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06C47B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11</w:t>
      </w:r>
      <w:r w:rsidR="004A5124">
        <w:t>7</w:t>
      </w:r>
      <w:r w:rsidRPr="00CE0424">
        <w:tab/>
      </w:r>
      <w:r w:rsidR="00091557" w:rsidRPr="00CE0424">
        <w:rPr>
          <w:sz w:val="32"/>
          <w:szCs w:val="32"/>
        </w:rPr>
        <w:t>R</w:t>
      </w:r>
      <w:r w:rsidR="008F1C4E">
        <w:rPr>
          <w:sz w:val="32"/>
          <w:szCs w:val="32"/>
        </w:rPr>
        <w:t>1</w:t>
      </w:r>
      <w:r w:rsidR="00091557" w:rsidRPr="00CE0424">
        <w:rPr>
          <w:sz w:val="32"/>
          <w:szCs w:val="32"/>
        </w:rPr>
        <w:t>-</w:t>
      </w:r>
      <w:r w:rsidR="00BF3361" w:rsidRPr="00B37BCB">
        <w:rPr>
          <w:sz w:val="32"/>
          <w:szCs w:val="32"/>
        </w:rPr>
        <w:t>24</w:t>
      </w:r>
      <w:r w:rsidR="00B37BCB" w:rsidRPr="00B37BCB">
        <w:rPr>
          <w:sz w:val="32"/>
          <w:szCs w:val="32"/>
        </w:rPr>
        <w:t>04523</w:t>
      </w:r>
    </w:p>
    <w:p w14:paraId="7C7696B6" w14:textId="54AE8F3C" w:rsidR="00A94561" w:rsidRPr="004A5124" w:rsidRDefault="004A5124" w:rsidP="004A5124">
      <w:pPr>
        <w:tabs>
          <w:tab w:val="center" w:pos="4536"/>
          <w:tab w:val="right" w:pos="9072"/>
        </w:tabs>
        <w:rPr>
          <w:rFonts w:eastAsia="MS Mincho" w:cs="Arial"/>
          <w:b/>
          <w:bCs/>
          <w:sz w:val="24"/>
          <w:lang w:val="en-GB" w:eastAsia="ja-JP"/>
        </w:rPr>
      </w:pPr>
      <w:r w:rsidRPr="009124F8">
        <w:rPr>
          <w:rFonts w:eastAsia="MS Mincho" w:cs="Arial"/>
          <w:b/>
          <w:bCs/>
          <w:sz w:val="24"/>
          <w:szCs w:val="20"/>
          <w:lang w:eastAsia="ja-JP"/>
        </w:rPr>
        <w:t>Fukuoka City, Fukuoka, Japan, May 20</w:t>
      </w:r>
      <w:r w:rsidRPr="009124F8">
        <w:rPr>
          <w:rFonts w:ascii="Malgun Gothic" w:eastAsia="Malgun Gothic" w:hAnsi="Malgun Gothic" w:cs="Malgun Gothic" w:hint="eastAsia"/>
          <w:b/>
          <w:bCs/>
          <w:sz w:val="24"/>
          <w:szCs w:val="20"/>
          <w:vertAlign w:val="superscript"/>
          <w:lang w:eastAsia="ko-KR"/>
        </w:rPr>
        <w:t>th</w:t>
      </w:r>
      <w:r w:rsidRPr="009124F8">
        <w:rPr>
          <w:rFonts w:eastAsia="MS Mincho" w:cs="Arial"/>
          <w:b/>
          <w:bCs/>
          <w:sz w:val="24"/>
          <w:szCs w:val="20"/>
          <w:lang w:eastAsia="ja-JP"/>
        </w:rPr>
        <w:t xml:space="preserve"> </w:t>
      </w:r>
      <w:r w:rsidRPr="009124F8">
        <w:rPr>
          <w:rFonts w:cs="Arial"/>
          <w:b/>
          <w:bCs/>
          <w:sz w:val="24"/>
          <w:szCs w:val="20"/>
        </w:rPr>
        <w:t>– 24</w:t>
      </w:r>
      <w:r w:rsidRPr="009124F8">
        <w:rPr>
          <w:rFonts w:cs="Arial"/>
          <w:b/>
          <w:bCs/>
          <w:sz w:val="24"/>
          <w:szCs w:val="20"/>
          <w:vertAlign w:val="superscript"/>
          <w:lang w:eastAsia="ko-KR"/>
        </w:rPr>
        <w:t>th</w:t>
      </w:r>
      <w:r w:rsidRPr="009124F8">
        <w:rPr>
          <w:rFonts w:eastAsia="MS Mincho" w:cs="Arial"/>
          <w:b/>
          <w:bCs/>
          <w:sz w:val="24"/>
          <w:szCs w:val="20"/>
          <w:lang w:eastAsia="ja-JP"/>
        </w:rPr>
        <w:t>, 2024</w:t>
      </w:r>
    </w:p>
    <w:p w14:paraId="3982483C" w14:textId="48C1D44C" w:rsidR="00E90E49" w:rsidRPr="004A5124" w:rsidRDefault="00E90E49" w:rsidP="00311702">
      <w:pPr>
        <w:pStyle w:val="3GPPHeader"/>
        <w:rPr>
          <w:sz w:val="22"/>
        </w:rPr>
      </w:pPr>
      <w:r w:rsidRPr="004A5124">
        <w:rPr>
          <w:sz w:val="22"/>
        </w:rPr>
        <w:t>Agenda Item:</w:t>
      </w:r>
      <w:r w:rsidRPr="004A5124">
        <w:rPr>
          <w:sz w:val="22"/>
        </w:rPr>
        <w:tab/>
      </w:r>
      <w:r w:rsidR="004E0677" w:rsidRPr="004A5124">
        <w:rPr>
          <w:sz w:val="22"/>
        </w:rPr>
        <w:t>8.</w:t>
      </w:r>
      <w:r w:rsidR="001D7132">
        <w:rPr>
          <w:sz w:val="22"/>
        </w:rPr>
        <w:t>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92A7A6F" w:rsidR="00E90E49" w:rsidRPr="00CE0424" w:rsidRDefault="003D3C45" w:rsidP="00311702">
      <w:pPr>
        <w:pStyle w:val="3GPPHeader"/>
        <w:rPr>
          <w:sz w:val="22"/>
        </w:rPr>
      </w:pPr>
      <w:r>
        <w:rPr>
          <w:sz w:val="22"/>
        </w:rPr>
        <w:t>Title:</w:t>
      </w:r>
      <w:r w:rsidR="00E90E49" w:rsidRPr="00CE0424">
        <w:rPr>
          <w:sz w:val="22"/>
        </w:rPr>
        <w:tab/>
      </w:r>
      <w:r w:rsidR="00BF3361">
        <w:rPr>
          <w:sz w:val="22"/>
        </w:rPr>
        <w:t>Rel-18 UE features topics set A</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3E94DF8" w:rsidR="00477768" w:rsidRPr="00635BA2" w:rsidRDefault="00947DC1" w:rsidP="00CE0424">
      <w:pPr>
        <w:pStyle w:val="BodyText"/>
        <w:rPr>
          <w:rFonts w:cs="Arial"/>
        </w:rPr>
      </w:pPr>
      <w:r w:rsidRPr="00482179">
        <w:rPr>
          <w:rFonts w:cs="Arial"/>
        </w:rPr>
        <w:t>In this contribution we provide our views about remaining technical aspects of UE features for the Rel-1</w:t>
      </w:r>
      <w:r>
        <w:rPr>
          <w:rFonts w:cs="Arial"/>
        </w:rPr>
        <w:t>8</w:t>
      </w:r>
      <w:r w:rsidRPr="00482179">
        <w:rPr>
          <w:rFonts w:cs="Arial"/>
        </w:rPr>
        <w:t xml:space="preserve"> </w:t>
      </w:r>
      <w:r>
        <w:rPr>
          <w:rFonts w:cs="Arial"/>
        </w:rPr>
        <w:t xml:space="preserve">functionality </w:t>
      </w:r>
      <w:bookmarkStart w:id="0" w:name="_Hlk156314184"/>
      <w:r>
        <w:rPr>
          <w:rFonts w:cs="Arial"/>
        </w:rPr>
        <w:t xml:space="preserve">of </w:t>
      </w:r>
      <w:bookmarkEnd w:id="0"/>
      <w:r w:rsidR="006C40C9">
        <w:rPr>
          <w:i/>
          <w:lang w:eastAsia="x-none"/>
        </w:rPr>
        <w:t xml:space="preserve">dedicated spectrum less than 5MHz, endorsed TEI proposals </w:t>
      </w:r>
      <w:r w:rsidR="006C40C9">
        <w:rPr>
          <w:i/>
          <w:lang w:eastAsia="ko-KR"/>
        </w:rPr>
        <w:t>and MBS (triggered by R1-2401941)</w:t>
      </w:r>
      <w:r w:rsidRPr="00D8012B">
        <w:rPr>
          <w:rFonts w:cs="Arial"/>
        </w:rPr>
        <w:t>.</w:t>
      </w:r>
      <w:r>
        <w:rPr>
          <w:rFonts w:cs="Arial"/>
        </w:rPr>
        <w:t xml:space="preserve"> The latest endorsed RAN1 UE feature list is i</w:t>
      </w:r>
      <w:r w:rsidR="00583D64">
        <w:rPr>
          <w:rFonts w:cs="Arial"/>
        </w:rPr>
        <w:t xml:space="preserve">n </w:t>
      </w:r>
      <w:r w:rsidR="00583D64">
        <w:rPr>
          <w:rFonts w:cs="Arial"/>
        </w:rPr>
        <w:fldChar w:fldCharType="begin"/>
      </w:r>
      <w:r w:rsidR="00583D64">
        <w:rPr>
          <w:rFonts w:cs="Arial"/>
        </w:rPr>
        <w:instrText xml:space="preserve"> REF _Ref162364228 \n \h </w:instrText>
      </w:r>
      <w:r w:rsidR="00583D64">
        <w:rPr>
          <w:rFonts w:cs="Arial"/>
        </w:rPr>
      </w:r>
      <w:r w:rsidR="00583D64">
        <w:rPr>
          <w:rFonts w:cs="Arial"/>
        </w:rPr>
        <w:fldChar w:fldCharType="separate"/>
      </w:r>
      <w:r w:rsidR="001F2D62">
        <w:rPr>
          <w:rFonts w:cs="Arial"/>
        </w:rPr>
        <w:t>[1]</w:t>
      </w:r>
      <w:r w:rsidR="00583D64">
        <w:rPr>
          <w:rFonts w:cs="Arial"/>
        </w:rPr>
        <w:fldChar w:fldCharType="end"/>
      </w:r>
      <w:r>
        <w:rPr>
          <w:rFonts w:cs="Arial"/>
        </w:rPr>
        <w:t xml:space="preserve"> and associated LS to RAN2 is in </w:t>
      </w:r>
      <w:r w:rsidR="00583D64">
        <w:rPr>
          <w:rFonts w:cs="Arial"/>
        </w:rPr>
        <w:fldChar w:fldCharType="begin"/>
      </w:r>
      <w:r w:rsidR="00583D64">
        <w:rPr>
          <w:rFonts w:cs="Arial"/>
        </w:rPr>
        <w:instrText xml:space="preserve"> REF _Ref162364261 \n \h </w:instrText>
      </w:r>
      <w:r w:rsidR="00583D64">
        <w:rPr>
          <w:rFonts w:cs="Arial"/>
        </w:rPr>
      </w:r>
      <w:r w:rsidR="00583D64">
        <w:rPr>
          <w:rFonts w:cs="Arial"/>
        </w:rPr>
        <w:fldChar w:fldCharType="separate"/>
      </w:r>
      <w:r w:rsidR="001F2D62">
        <w:rPr>
          <w:rFonts w:cs="Arial"/>
        </w:rPr>
        <w:t>[2]</w:t>
      </w:r>
      <w:r w:rsidR="00583D64">
        <w:rPr>
          <w:rFonts w:cs="Arial"/>
        </w:rPr>
        <w:fldChar w:fldCharType="end"/>
      </w:r>
      <w:r>
        <w:rPr>
          <w:rFonts w:cs="Arial"/>
        </w:rPr>
        <w:t>.</w:t>
      </w:r>
    </w:p>
    <w:p w14:paraId="6984BEBB" w14:textId="7CB73FE4" w:rsidR="00253A94" w:rsidRPr="00865B59" w:rsidRDefault="00230D18" w:rsidP="00BA153C">
      <w:pPr>
        <w:pStyle w:val="Heading1"/>
        <w:rPr>
          <w:lang w:val="en-US"/>
        </w:rPr>
      </w:pPr>
      <w:bookmarkStart w:id="1" w:name="_Ref178064866"/>
      <w:r>
        <w:t>2</w:t>
      </w:r>
      <w:r>
        <w:tab/>
      </w:r>
      <w:r w:rsidR="004000E8" w:rsidRPr="00CE0424">
        <w:t>Discussion</w:t>
      </w:r>
      <w:bookmarkEnd w:id="1"/>
    </w:p>
    <w:p w14:paraId="4155A50B" w14:textId="2FCB53B0" w:rsidR="00AA37EE" w:rsidRDefault="00AA37EE" w:rsidP="00AA37EE">
      <w:pPr>
        <w:pStyle w:val="Heading2"/>
      </w:pPr>
      <w:r>
        <w:t>2.</w:t>
      </w:r>
      <w:r w:rsidR="00BA153C">
        <w:t>1</w:t>
      </w:r>
      <w:r>
        <w:tab/>
        <w:t xml:space="preserve">Remaining issues on UE features for </w:t>
      </w:r>
      <w:r w:rsidR="00DA6832">
        <w:t>dedicated spectrum for less than 5MHz</w:t>
      </w:r>
      <w:r>
        <w:t>.</w:t>
      </w:r>
    </w:p>
    <w:p w14:paraId="6DDBA4C1" w14:textId="231592FD" w:rsidR="00E20C16" w:rsidRPr="00E20C16" w:rsidRDefault="00E20C16" w:rsidP="00E20C16">
      <w:pPr>
        <w:rPr>
          <w:lang w:val="en-GB" w:eastAsia="ja-JP"/>
        </w:rPr>
      </w:pPr>
      <w:r>
        <w:rPr>
          <w:rFonts w:ascii="Times New Roman" w:hAnsi="Times New Roman"/>
        </w:rPr>
        <w:t>As part of the i</w:t>
      </w:r>
      <w:r w:rsidRPr="002E32E3">
        <w:rPr>
          <w:rFonts w:ascii="Times New Roman" w:hAnsi="Times New Roman"/>
        </w:rPr>
        <w:t>ncoming Liaison Statements</w:t>
      </w:r>
      <w:r>
        <w:rPr>
          <w:rFonts w:ascii="Times New Roman" w:hAnsi="Times New Roman"/>
        </w:rPr>
        <w:t>, RAN1 and RAN2 through</w:t>
      </w:r>
      <w:r w:rsidRPr="00E20C16">
        <w:rPr>
          <w:rFonts w:ascii="Times New Roman" w:hAnsi="Times New Roman" w:cs="Times New Roman"/>
        </w:rPr>
        <w:t xml:space="preserve"> </w:t>
      </w:r>
      <w:hyperlink r:id="rId11" w:history="1">
        <w:r w:rsidRPr="00E20C16">
          <w:rPr>
            <w:rStyle w:val="Hyperlink"/>
            <w:rFonts w:ascii="Times New Roman" w:hAnsi="Times New Roman" w:cs="Times New Roman"/>
          </w:rPr>
          <w:t>R4-2406717</w:t>
        </w:r>
      </w:hyperlink>
      <w:r>
        <w:rPr>
          <w:rFonts w:ascii="Times New Roman" w:hAnsi="Times New Roman"/>
        </w:rPr>
        <w:t xml:space="preserve"> </w:t>
      </w:r>
      <w:r w:rsidR="00121EDF">
        <w:rPr>
          <w:rFonts w:ascii="Times New Roman" w:hAnsi="Times New Roman"/>
        </w:rPr>
        <w:t xml:space="preserve">received </w:t>
      </w:r>
      <w:r>
        <w:rPr>
          <w:rFonts w:ascii="Times New Roman" w:hAnsi="Times New Roman"/>
        </w:rPr>
        <w:t>a Liaison Statement (LS) entitled “</w:t>
      </w:r>
      <w:r w:rsidRPr="002E32E3">
        <w:rPr>
          <w:rFonts w:ascii="Times New Roman" w:hAnsi="Times New Roman"/>
        </w:rPr>
        <w:t>LS on UE Capability for Asymmetric BW for less than 5 MHz</w:t>
      </w:r>
      <w:r>
        <w:rPr>
          <w:rFonts w:ascii="Times New Roman" w:hAnsi="Times New Roman"/>
        </w:rPr>
        <w:t xml:space="preserve">”. </w:t>
      </w:r>
    </w:p>
    <w:p w14:paraId="1E4C7262" w14:textId="77777777" w:rsidR="00E20C16" w:rsidRDefault="00E20C16" w:rsidP="00E20C16">
      <w:pPr>
        <w:pStyle w:val="BodyText"/>
        <w:rPr>
          <w:rFonts w:ascii="Times New Roman" w:hAnsi="Times New Roman"/>
        </w:rPr>
      </w:pPr>
      <w:r>
        <w:rPr>
          <w:rFonts w:ascii="Times New Roman" w:hAnsi="Times New Roman"/>
        </w:rPr>
        <w:t>The LS contains the following action to RAN1:</w:t>
      </w:r>
    </w:p>
    <w:tbl>
      <w:tblPr>
        <w:tblStyle w:val="TableGrid"/>
        <w:tblW w:w="0" w:type="auto"/>
        <w:tblLook w:val="04A0" w:firstRow="1" w:lastRow="0" w:firstColumn="1" w:lastColumn="0" w:noHBand="0" w:noVBand="1"/>
      </w:tblPr>
      <w:tblGrid>
        <w:gridCol w:w="9629"/>
      </w:tblGrid>
      <w:tr w:rsidR="00E20C16" w14:paraId="4CCC76C3" w14:textId="77777777" w:rsidTr="00EC6EFA">
        <w:tc>
          <w:tcPr>
            <w:tcW w:w="9629" w:type="dxa"/>
          </w:tcPr>
          <w:p w14:paraId="75CCCD39" w14:textId="77777777" w:rsidR="00E20C16" w:rsidRPr="001F7DF7" w:rsidRDefault="00E20C16" w:rsidP="00EC6EFA">
            <w:pPr>
              <w:spacing w:after="120"/>
              <w:ind w:left="1985" w:hanging="1985"/>
              <w:rPr>
                <w:rFonts w:cs="Arial"/>
                <w:b/>
                <w:sz w:val="16"/>
                <w:szCs w:val="16"/>
              </w:rPr>
            </w:pPr>
            <w:r w:rsidRPr="001F7DF7">
              <w:rPr>
                <w:rFonts w:cs="Arial"/>
                <w:b/>
                <w:sz w:val="16"/>
                <w:szCs w:val="16"/>
              </w:rPr>
              <w:t>To WG RAN 2 and RAN 1</w:t>
            </w:r>
          </w:p>
          <w:p w14:paraId="4CEA09AE" w14:textId="77777777" w:rsidR="00E20C16" w:rsidRPr="001F7DF7" w:rsidRDefault="00E20C16" w:rsidP="00EC6EFA">
            <w:pPr>
              <w:spacing w:after="120"/>
              <w:ind w:left="993" w:hanging="993"/>
              <w:rPr>
                <w:sz w:val="16"/>
                <w:szCs w:val="16"/>
              </w:rPr>
            </w:pPr>
            <w:r w:rsidRPr="001F7DF7">
              <w:rPr>
                <w:rFonts w:cs="Arial"/>
                <w:b/>
                <w:sz w:val="16"/>
                <w:szCs w:val="16"/>
              </w:rPr>
              <w:t xml:space="preserve">ACTION: </w:t>
            </w:r>
            <w:r w:rsidRPr="001F7DF7">
              <w:rPr>
                <w:rFonts w:cs="Arial"/>
                <w:b/>
                <w:color w:val="0070C0"/>
                <w:sz w:val="16"/>
                <w:szCs w:val="16"/>
              </w:rPr>
              <w:tab/>
            </w:r>
            <w:r w:rsidRPr="001F7DF7">
              <w:rPr>
                <w:sz w:val="16"/>
                <w:szCs w:val="16"/>
              </w:rPr>
              <w:t xml:space="preserve">RAN4 respectfully requests RAN2 and RAN1 to examine the necessary modifications and define UE capabilities for optional support of asymmetric bandwidths with </w:t>
            </w:r>
          </w:p>
          <w:p w14:paraId="4982295C" w14:textId="77777777" w:rsidR="00E20C16" w:rsidRPr="001F7DF7" w:rsidRDefault="00E20C16" w:rsidP="00E20C16">
            <w:pPr>
              <w:pStyle w:val="ListParagraph"/>
              <w:numPr>
                <w:ilvl w:val="0"/>
                <w:numId w:val="25"/>
              </w:numPr>
              <w:spacing w:after="120" w:line="240" w:lineRule="auto"/>
              <w:rPr>
                <w:rFonts w:ascii="Times New Roman" w:hAnsi="Times New Roman"/>
                <w:sz w:val="16"/>
                <w:szCs w:val="16"/>
              </w:rPr>
            </w:pPr>
            <w:r w:rsidRPr="001F7DF7">
              <w:rPr>
                <w:rFonts w:ascii="Times New Roman" w:hAnsi="Times New Roman"/>
                <w:sz w:val="16"/>
                <w:szCs w:val="16"/>
              </w:rPr>
              <w:t>3 MHz in uplink (and 5 MHz or larger CBW in downlink)</w:t>
            </w:r>
          </w:p>
          <w:p w14:paraId="21797D66" w14:textId="77777777" w:rsidR="00E20C16" w:rsidRPr="001F7DF7" w:rsidRDefault="00E20C16" w:rsidP="00E20C16">
            <w:pPr>
              <w:pStyle w:val="ListParagraph"/>
              <w:numPr>
                <w:ilvl w:val="0"/>
                <w:numId w:val="25"/>
              </w:numPr>
              <w:spacing w:after="120" w:line="240" w:lineRule="auto"/>
            </w:pPr>
            <w:r w:rsidRPr="001F7DF7">
              <w:rPr>
                <w:rFonts w:ascii="Times New Roman" w:hAnsi="Times New Roman"/>
                <w:sz w:val="16"/>
                <w:szCs w:val="16"/>
              </w:rPr>
              <w:t>and potentially also for 3 MHz in downlink (and 5 MHz or larger CBW in uplink) with lower priority and no urgency.</w:t>
            </w:r>
          </w:p>
        </w:tc>
      </w:tr>
    </w:tbl>
    <w:p w14:paraId="5AF50655" w14:textId="77777777" w:rsidR="00E20C16" w:rsidRDefault="00E20C16" w:rsidP="00E20C16">
      <w:pPr>
        <w:pStyle w:val="BodyText"/>
        <w:spacing w:after="0"/>
        <w:rPr>
          <w:rFonts w:ascii="Times New Roman" w:hAnsi="Times New Roman"/>
        </w:rPr>
      </w:pPr>
    </w:p>
    <w:p w14:paraId="3B029A06" w14:textId="67B4250E" w:rsidR="00E20C16" w:rsidRDefault="00E20C16" w:rsidP="00E20C16">
      <w:pPr>
        <w:rPr>
          <w:rFonts w:ascii="Times New Roman" w:hAnsi="Times New Roman"/>
        </w:rPr>
      </w:pPr>
      <w:r>
        <w:rPr>
          <w:rFonts w:ascii="Times New Roman" w:hAnsi="Times New Roman"/>
        </w:rPr>
        <w:t xml:space="preserve">Based on the analysis performed in our discussion paper </w:t>
      </w:r>
      <w:r w:rsidR="00121EDF">
        <w:rPr>
          <w:rFonts w:ascii="Times New Roman" w:hAnsi="Times New Roman"/>
        </w:rPr>
        <w:t xml:space="preserve">(See </w:t>
      </w:r>
      <w:hyperlink r:id="rId12" w:history="1">
        <w:r w:rsidR="00121EDF" w:rsidRPr="00121EDF">
          <w:rPr>
            <w:rStyle w:val="Hyperlink"/>
            <w:rFonts w:ascii="Times New Roman" w:hAnsi="Times New Roman"/>
          </w:rPr>
          <w:t>R1-2404535</w:t>
        </w:r>
      </w:hyperlink>
      <w:r w:rsidR="00121EDF">
        <w:rPr>
          <w:rFonts w:ascii="Times New Roman" w:hAnsi="Times New Roman"/>
        </w:rPr>
        <w:t xml:space="preserve">) </w:t>
      </w:r>
      <w:r>
        <w:rPr>
          <w:rFonts w:ascii="Times New Roman" w:hAnsi="Times New Roman"/>
        </w:rPr>
        <w:t xml:space="preserve">submitted under Agenda Item (AI) 5, we have the following </w:t>
      </w:r>
      <w:r w:rsidR="008A3E3A">
        <w:rPr>
          <w:rFonts w:ascii="Times New Roman" w:hAnsi="Times New Roman"/>
        </w:rPr>
        <w:t xml:space="preserve">observation and </w:t>
      </w:r>
      <w:r>
        <w:rPr>
          <w:rFonts w:ascii="Times New Roman" w:hAnsi="Times New Roman"/>
        </w:rPr>
        <w:t>proposal:</w:t>
      </w:r>
    </w:p>
    <w:p w14:paraId="260020EE" w14:textId="64B20092" w:rsidR="008A3E3A" w:rsidRPr="0053618A" w:rsidRDefault="008A3E3A" w:rsidP="008A3E3A">
      <w:pPr>
        <w:pStyle w:val="Observation"/>
        <w:rPr>
          <w:lang w:val="en-GB"/>
        </w:rPr>
      </w:pPr>
      <w:bookmarkStart w:id="2" w:name="_Toc166257400"/>
      <w:r>
        <w:rPr>
          <w:lang w:val="en-GB"/>
        </w:rPr>
        <w:t xml:space="preserve">For less than 5MHz, the LS received through </w:t>
      </w:r>
      <w:r w:rsidRPr="00E20C16">
        <w:t>R4-2406717</w:t>
      </w:r>
      <w:r>
        <w:t xml:space="preserve"> does not have an</w:t>
      </w:r>
      <w:r w:rsidR="009B01BD">
        <w:t>y</w:t>
      </w:r>
      <w:r>
        <w:t xml:space="preserve"> impact in RAN1. This, </w:t>
      </w:r>
      <w:r w:rsidRPr="008A3E3A">
        <w:rPr>
          <w:lang w:val="en-GB"/>
        </w:rPr>
        <w:t>since</w:t>
      </w:r>
      <w:r w:rsidR="009B01BD">
        <w:rPr>
          <w:lang w:val="en-GB"/>
        </w:rPr>
        <w:t xml:space="preserve"> the legacy approach was following</w:t>
      </w:r>
      <w:r w:rsidRPr="008A3E3A">
        <w:rPr>
          <w:lang w:val="en-GB"/>
        </w:rPr>
        <w:t xml:space="preserve"> </w:t>
      </w:r>
      <w:r w:rsidR="009B01BD">
        <w:rPr>
          <w:lang w:val="en-GB"/>
        </w:rPr>
        <w:t xml:space="preserve">by just adding </w:t>
      </w:r>
      <w:r w:rsidR="009B01BD" w:rsidRPr="008A3E3A">
        <w:rPr>
          <w:lang w:val="en-GB"/>
        </w:rPr>
        <w:t>a new row into the existing Table 5.3.6-1 of TS 38.101-1</w:t>
      </w:r>
      <w:r w:rsidR="009B01BD">
        <w:rPr>
          <w:lang w:val="en-GB"/>
        </w:rPr>
        <w:t>, and thus t</w:t>
      </w:r>
      <w:r w:rsidRPr="008A3E3A">
        <w:rPr>
          <w:lang w:val="en-GB"/>
        </w:rPr>
        <w:t>he legacy UE capability description in TS 38.306 clause 4.2.7.2 for “</w:t>
      </w:r>
      <w:r w:rsidRPr="00D15BEA">
        <w:rPr>
          <w:i/>
          <w:lang w:val="en-GB"/>
        </w:rPr>
        <w:t>asymmetricBandwidthCombinationSet</w:t>
      </w:r>
      <w:r w:rsidRPr="008A3E3A">
        <w:rPr>
          <w:lang w:val="en-GB"/>
        </w:rPr>
        <w:t>” covers the new additions from the RAN4 draft CR in R4-2406620</w:t>
      </w:r>
      <w:r>
        <w:rPr>
          <w:lang w:val="en-GB"/>
        </w:rPr>
        <w:t>.</w:t>
      </w:r>
      <w:bookmarkEnd w:id="2"/>
    </w:p>
    <w:p w14:paraId="57A71ECE" w14:textId="1170F74A" w:rsidR="00AA37EE" w:rsidRDefault="00AA37EE" w:rsidP="00E20C16">
      <w:pPr>
        <w:pStyle w:val="Proposal"/>
      </w:pPr>
      <w:bookmarkStart w:id="3" w:name="_Toc166257402"/>
      <w:r>
        <w:t xml:space="preserve">For </w:t>
      </w:r>
      <w:r w:rsidR="00C86C8D">
        <w:t>less than 5MHz</w:t>
      </w:r>
      <w:r w:rsidR="00E20C16">
        <w:t>, t</w:t>
      </w:r>
      <w:r w:rsidR="00E20C16" w:rsidRPr="00E20C16">
        <w:t>here is no impact in RAN1</w:t>
      </w:r>
      <w:r w:rsidR="00E20C16">
        <w:t xml:space="preserve"> from </w:t>
      </w:r>
      <w:r w:rsidR="008A3E3A">
        <w:t xml:space="preserve">the LS received in </w:t>
      </w:r>
      <w:r w:rsidR="00E20C16" w:rsidRPr="00E20C16">
        <w:t>R4-2406717</w:t>
      </w:r>
      <w:r w:rsidR="00E20C16">
        <w:t>.</w:t>
      </w:r>
      <w:bookmarkEnd w:id="3"/>
    </w:p>
    <w:p w14:paraId="31482038" w14:textId="5B471E67" w:rsidR="00AA37EE" w:rsidRDefault="00AA37EE" w:rsidP="00AA37EE">
      <w:pPr>
        <w:pStyle w:val="Heading2"/>
      </w:pPr>
      <w:r>
        <w:t>2.</w:t>
      </w:r>
      <w:r w:rsidR="00BA153C">
        <w:t>2</w:t>
      </w:r>
      <w:r>
        <w:tab/>
        <w:t>Remaining issues on UE features for</w:t>
      </w:r>
      <w:r w:rsidR="009B3310">
        <w:t xml:space="preserve"> MB</w:t>
      </w:r>
      <w:r w:rsidR="007B5BE7">
        <w:t>S</w:t>
      </w:r>
      <w:r w:rsidR="009B3310">
        <w:t xml:space="preserve"> (triggered by R1-2401941)</w:t>
      </w:r>
      <w:r>
        <w:t>.</w:t>
      </w:r>
    </w:p>
    <w:p w14:paraId="3708E394" w14:textId="2D8C8870" w:rsidR="00AA37EE" w:rsidRPr="0053618A" w:rsidRDefault="00695E9A" w:rsidP="00AA37EE">
      <w:pPr>
        <w:rPr>
          <w:lang w:val="en-GB" w:eastAsia="ja-JP"/>
        </w:rPr>
      </w:pPr>
      <w:r>
        <w:rPr>
          <w:lang w:val="en-GB" w:eastAsia="ja-JP"/>
        </w:rPr>
        <w:t xml:space="preserve"> </w:t>
      </w:r>
    </w:p>
    <w:p w14:paraId="28C1D583" w14:textId="77777777" w:rsidR="007B0907" w:rsidRDefault="007B0907" w:rsidP="007B0907">
      <w:pPr>
        <w:rPr>
          <w:lang w:val="en-GB" w:eastAsia="ja-JP"/>
        </w:rPr>
      </w:pPr>
      <w:r>
        <w:rPr>
          <w:lang w:val="en-GB" w:eastAsia="ja-JP"/>
        </w:rPr>
        <w:lastRenderedPageBreak/>
        <w:t>In R1-2401941, RAN1 was informed that RAN2 plans to introduce a separate capability for TDM of group common PDSCH and unicast/broadcast for RRC inactive:</w:t>
      </w:r>
    </w:p>
    <w:tbl>
      <w:tblPr>
        <w:tblStyle w:val="TableGrid"/>
        <w:tblW w:w="0" w:type="auto"/>
        <w:tblLook w:val="04A0" w:firstRow="1" w:lastRow="0" w:firstColumn="1" w:lastColumn="0" w:noHBand="0" w:noVBand="1"/>
      </w:tblPr>
      <w:tblGrid>
        <w:gridCol w:w="9629"/>
      </w:tblGrid>
      <w:tr w:rsidR="007B0907" w14:paraId="3858E091" w14:textId="77777777" w:rsidTr="00261AB5">
        <w:tc>
          <w:tcPr>
            <w:tcW w:w="9629" w:type="dxa"/>
          </w:tcPr>
          <w:p w14:paraId="2F28B8D7" w14:textId="77777777" w:rsidR="007B0907" w:rsidRPr="004C2AB5" w:rsidRDefault="007B0907" w:rsidP="00261AB5">
            <w:pPr>
              <w:outlineLvl w:val="0"/>
              <w:rPr>
                <w:rFonts w:cs="Arial"/>
                <w:bCs/>
                <w:i/>
                <w:sz w:val="20"/>
                <w:szCs w:val="20"/>
              </w:rPr>
            </w:pPr>
            <w:r w:rsidRPr="004C2AB5">
              <w:rPr>
                <w:rFonts w:eastAsia="MS Mincho"/>
                <w:bCs/>
                <w:i/>
                <w:sz w:val="28"/>
                <w:szCs w:val="28"/>
                <w:lang w:val="en-GB"/>
              </w:rPr>
              <w:t>R1-2401941</w:t>
            </w:r>
          </w:p>
          <w:p w14:paraId="4847D710" w14:textId="77777777" w:rsidR="007B0907" w:rsidRPr="00226D00" w:rsidRDefault="007B0907" w:rsidP="00261AB5">
            <w:pPr>
              <w:outlineLvl w:val="0"/>
              <w:rPr>
                <w:rFonts w:cs="Arial"/>
                <w:b/>
                <w:sz w:val="20"/>
                <w:szCs w:val="20"/>
              </w:rPr>
            </w:pPr>
            <w:r w:rsidRPr="00226D00">
              <w:rPr>
                <w:rFonts w:cs="Arial"/>
                <w:b/>
                <w:sz w:val="20"/>
                <w:szCs w:val="20"/>
              </w:rPr>
              <w:t>1. Overall Description:</w:t>
            </w:r>
          </w:p>
          <w:p w14:paraId="07125B2E" w14:textId="77777777" w:rsidR="007B0907" w:rsidRPr="00A33975" w:rsidRDefault="007B0907" w:rsidP="00261AB5">
            <w:pPr>
              <w:tabs>
                <w:tab w:val="center" w:pos="4153"/>
                <w:tab w:val="right" w:pos="8306"/>
              </w:tabs>
              <w:spacing w:after="0"/>
              <w:rPr>
                <w:rFonts w:cs="Arial"/>
                <w:sz w:val="20"/>
                <w:szCs w:val="20"/>
              </w:rPr>
            </w:pPr>
            <w:bookmarkStart w:id="4" w:name="OLE_LINK1"/>
            <w:r w:rsidRPr="00A33975">
              <w:rPr>
                <w:rFonts w:cs="Arial"/>
                <w:sz w:val="20"/>
                <w:szCs w:val="20"/>
              </w:rPr>
              <w:t>RAN2 would like to thank RAN1 for the replay LS on UE capability of multicast reception in RRC_INACTIVE</w:t>
            </w:r>
            <w:r w:rsidRPr="00A33975">
              <w:rPr>
                <w:rFonts w:cs="Arial" w:hint="eastAsia"/>
                <w:sz w:val="20"/>
                <w:szCs w:val="20"/>
              </w:rPr>
              <w:t>.</w:t>
            </w:r>
            <w:r w:rsidRPr="00A33975">
              <w:rPr>
                <w:rFonts w:cs="Arial"/>
                <w:sz w:val="20"/>
                <w:szCs w:val="20"/>
              </w:rPr>
              <w:t xml:space="preserve"> </w:t>
            </w:r>
          </w:p>
          <w:p w14:paraId="6640A96F" w14:textId="77777777" w:rsidR="007B0907" w:rsidRPr="00A33975" w:rsidRDefault="007B0907" w:rsidP="00261AB5">
            <w:pPr>
              <w:tabs>
                <w:tab w:val="center" w:pos="4153"/>
                <w:tab w:val="right" w:pos="8306"/>
              </w:tabs>
              <w:spacing w:after="0"/>
              <w:rPr>
                <w:rFonts w:cs="Arial"/>
                <w:sz w:val="20"/>
                <w:szCs w:val="20"/>
                <w:lang w:val="en-GB"/>
              </w:rPr>
            </w:pPr>
          </w:p>
          <w:p w14:paraId="59B0EA3A" w14:textId="77777777" w:rsidR="007B0907" w:rsidRPr="00A33975" w:rsidRDefault="007B0907" w:rsidP="00261AB5">
            <w:pPr>
              <w:tabs>
                <w:tab w:val="center" w:pos="4153"/>
                <w:tab w:val="right" w:pos="8306"/>
              </w:tabs>
              <w:spacing w:after="0"/>
              <w:rPr>
                <w:rFonts w:cs="Arial"/>
                <w:sz w:val="20"/>
                <w:szCs w:val="20"/>
              </w:rPr>
            </w:pPr>
            <w:r w:rsidRPr="00A33975">
              <w:rPr>
                <w:rFonts w:cs="Arial"/>
                <w:sz w:val="20"/>
                <w:szCs w:val="20"/>
              </w:rPr>
              <w:t xml:space="preserve">RAN2 agreed to introduce </w:t>
            </w:r>
            <w:r w:rsidRPr="00A33975">
              <w:rPr>
                <w:rFonts w:cs="Arial" w:hint="eastAsia"/>
                <w:sz w:val="20"/>
                <w:szCs w:val="20"/>
                <w:lang w:eastAsia="zh-CN"/>
              </w:rPr>
              <w:t>a</w:t>
            </w:r>
            <w:r w:rsidRPr="00A33975">
              <w:rPr>
                <w:rFonts w:cs="Arial"/>
                <w:sz w:val="20"/>
                <w:szCs w:val="20"/>
                <w:lang w:eastAsia="zh-CN"/>
              </w:rPr>
              <w:t xml:space="preserve"> new</w:t>
            </w:r>
            <w:r w:rsidRPr="00A33975">
              <w:rPr>
                <w:rFonts w:cs="Arial"/>
                <w:sz w:val="20"/>
                <w:szCs w:val="20"/>
              </w:rPr>
              <w:t xml:space="preserve"> optional UE capability for intra-slot TDMed unicast/broadcast/multicast PDSCHs in RRC_INACTIVE state. </w:t>
            </w:r>
            <w:bookmarkEnd w:id="4"/>
          </w:p>
          <w:p w14:paraId="7316AA47" w14:textId="77777777" w:rsidR="007B0907" w:rsidRPr="00C5545A" w:rsidRDefault="007B0907" w:rsidP="00261AB5">
            <w:pPr>
              <w:pStyle w:val="Header"/>
              <w:tabs>
                <w:tab w:val="left" w:pos="420"/>
              </w:tabs>
              <w:spacing w:before="120"/>
              <w:rPr>
                <w:rFonts w:eastAsiaTheme="minorEastAsia"/>
              </w:rPr>
            </w:pPr>
          </w:p>
          <w:p w14:paraId="478F659F" w14:textId="77777777" w:rsidR="007B0907" w:rsidRPr="005103AB" w:rsidRDefault="007B0907" w:rsidP="00261AB5">
            <w:pPr>
              <w:outlineLvl w:val="0"/>
              <w:rPr>
                <w:rFonts w:cs="Arial"/>
                <w:b/>
                <w:sz w:val="20"/>
                <w:szCs w:val="20"/>
              </w:rPr>
            </w:pPr>
            <w:r w:rsidRPr="005103AB">
              <w:rPr>
                <w:rFonts w:cs="Arial"/>
                <w:b/>
                <w:sz w:val="20"/>
                <w:szCs w:val="20"/>
              </w:rPr>
              <w:t>2. Actions:</w:t>
            </w:r>
          </w:p>
          <w:p w14:paraId="633A59F4" w14:textId="77777777" w:rsidR="007B0907" w:rsidRPr="005103AB" w:rsidRDefault="007B0907" w:rsidP="00261AB5">
            <w:pPr>
              <w:ind w:left="1985" w:hanging="1985"/>
              <w:rPr>
                <w:rFonts w:cs="Arial"/>
                <w:b/>
                <w:sz w:val="20"/>
                <w:szCs w:val="20"/>
              </w:rPr>
            </w:pPr>
            <w:r w:rsidRPr="005103AB">
              <w:rPr>
                <w:rFonts w:cs="Arial"/>
                <w:b/>
                <w:sz w:val="20"/>
                <w:szCs w:val="20"/>
              </w:rPr>
              <w:t xml:space="preserve">To RAN1 group: </w:t>
            </w:r>
          </w:p>
          <w:p w14:paraId="5099D3A2" w14:textId="77777777" w:rsidR="007B0907" w:rsidRPr="004C2AB5" w:rsidRDefault="007B0907" w:rsidP="00261AB5">
            <w:pPr>
              <w:spacing w:before="120"/>
              <w:rPr>
                <w:rFonts w:cs="Arial"/>
              </w:rPr>
            </w:pPr>
            <w:r w:rsidRPr="005103AB">
              <w:rPr>
                <w:rFonts w:cs="Arial"/>
                <w:b/>
                <w:sz w:val="20"/>
                <w:szCs w:val="20"/>
              </w:rPr>
              <w:t>ACTION:</w:t>
            </w:r>
            <w:r w:rsidRPr="003F3A27">
              <w:rPr>
                <w:rFonts w:cs="Arial"/>
                <w:b/>
              </w:rPr>
              <w:t xml:space="preserve"> </w:t>
            </w:r>
            <w:r>
              <w:rPr>
                <w:rFonts w:cs="Arial"/>
                <w:b/>
              </w:rPr>
              <w:t xml:space="preserve"> </w:t>
            </w:r>
            <w:r w:rsidRPr="00A33975">
              <w:rPr>
                <w:rFonts w:cs="Arial"/>
                <w:sz w:val="20"/>
                <w:szCs w:val="20"/>
              </w:rPr>
              <w:t>RAN2 respectfully asks RAN1 to take the information above into consideration.</w:t>
            </w:r>
          </w:p>
        </w:tc>
      </w:tr>
    </w:tbl>
    <w:p w14:paraId="44ABF809" w14:textId="77777777" w:rsidR="007B0907" w:rsidRDefault="007B0907" w:rsidP="007B0907">
      <w:pPr>
        <w:rPr>
          <w:lang w:val="en-GB" w:eastAsia="ja-JP"/>
        </w:rPr>
      </w:pPr>
    </w:p>
    <w:p w14:paraId="1457578D" w14:textId="00B1A41B" w:rsidR="007B0907" w:rsidRDefault="00B019D0" w:rsidP="007B0907">
      <w:pPr>
        <w:rPr>
          <w:lang w:val="en-GB" w:eastAsia="ja-JP"/>
        </w:rPr>
      </w:pPr>
      <w:r>
        <w:rPr>
          <w:lang w:val="en-GB" w:eastAsia="ja-JP"/>
        </w:rPr>
        <w:t xml:space="preserve">RAN1 already communicated in the previous LS that </w:t>
      </w:r>
      <w:r w:rsidR="00131EAD">
        <w:rPr>
          <w:lang w:val="en-GB" w:eastAsia="ja-JP"/>
        </w:rPr>
        <w:t>the</w:t>
      </w:r>
      <w:r w:rsidR="00F85010">
        <w:rPr>
          <w:lang w:val="en-GB" w:eastAsia="ja-JP"/>
        </w:rPr>
        <w:t xml:space="preserve"> </w:t>
      </w:r>
      <w:r w:rsidR="00131EAD">
        <w:rPr>
          <w:lang w:val="en-GB" w:eastAsia="ja-JP"/>
        </w:rPr>
        <w:t xml:space="preserve">capabilities for multicast PDSCH were intended for RRC connected state, i.e. </w:t>
      </w:r>
      <w:r w:rsidR="00F205A2" w:rsidRPr="00F205A2">
        <w:rPr>
          <w:lang w:val="en-GB" w:eastAsia="ja-JP"/>
        </w:rPr>
        <w:t xml:space="preserve">FG 33-3-2 and FG 33-3-3 do not apply to the UE multicast reception in RRC INACTIVE state. </w:t>
      </w:r>
      <w:r w:rsidR="007B0907">
        <w:rPr>
          <w:lang w:val="en-GB" w:eastAsia="ja-JP"/>
        </w:rPr>
        <w:t>The capability for TDM in MBS Rel-17 is currently not mentioning the RRC state</w:t>
      </w:r>
      <w:r w:rsidR="00FD21E3">
        <w:rPr>
          <w:lang w:val="en-GB" w:eastAsia="ja-JP"/>
        </w:rPr>
        <w:t>, and it may be good to</w:t>
      </w:r>
      <w:r w:rsidR="007B0907">
        <w:rPr>
          <w:lang w:val="en-GB" w:eastAsia="ja-JP"/>
        </w:rPr>
        <w:t xml:space="preserve"> clarify that the capability is intended for RRC_CONNECTED. However, this can be directly handled by RAN2 directly in 38.306. </w:t>
      </w:r>
    </w:p>
    <w:p w14:paraId="50FD3484" w14:textId="1F261E2E" w:rsidR="007B0907" w:rsidRPr="00CE0424" w:rsidRDefault="007B0907" w:rsidP="007B0907">
      <w:pPr>
        <w:pStyle w:val="Observation"/>
      </w:pPr>
      <w:bookmarkStart w:id="5" w:name="_Toc166257401"/>
      <w:r>
        <w:t>FG 33-3-3 is not currently limited to RRC CONNECTED state.</w:t>
      </w:r>
      <w:bookmarkEnd w:id="5"/>
      <w:r>
        <w:t xml:space="preserve"> </w:t>
      </w:r>
    </w:p>
    <w:p w14:paraId="1CD48425" w14:textId="27F84515" w:rsidR="007B0907" w:rsidRDefault="007B0907" w:rsidP="007B0907">
      <w:pPr>
        <w:pStyle w:val="Proposal"/>
      </w:pPr>
      <w:bookmarkStart w:id="6" w:name="_Toc166257403"/>
      <w:r>
        <w:t xml:space="preserve">For MBS, </w:t>
      </w:r>
      <w:r w:rsidR="003A6D42">
        <w:t xml:space="preserve">RAN1 should suggest RAN2 to update </w:t>
      </w:r>
      <w:r w:rsidR="002C49A7">
        <w:t>the capabilities for FG-33-3-3 in 38.306 to reflect that the scope is limited to RRC_CONNECTED.</w:t>
      </w:r>
      <w:bookmarkEnd w:id="6"/>
      <w:r w:rsidR="002C49A7">
        <w:t xml:space="preserve"> </w:t>
      </w:r>
    </w:p>
    <w:p w14:paraId="599C01C8" w14:textId="77777777" w:rsidR="007B0907" w:rsidRDefault="007B0907" w:rsidP="007B0907">
      <w:pPr>
        <w:rPr>
          <w:lang w:val="en-GB" w:eastAsia="ja-JP"/>
        </w:rPr>
      </w:pPr>
    </w:p>
    <w:p w14:paraId="5F223EC0" w14:textId="75A9B2C1" w:rsidR="00AD7C74" w:rsidRPr="00161FC3" w:rsidRDefault="00D83C1C" w:rsidP="00161FC3">
      <w:pPr>
        <w:spacing w:afterLines="50" w:after="120"/>
        <w:jc w:val="both"/>
        <w:rPr>
          <w:szCs w:val="21"/>
        </w:rPr>
      </w:pPr>
      <w:r w:rsidRPr="00161FC3">
        <w:rPr>
          <w:lang w:val="en-GB" w:eastAsia="ja-JP"/>
        </w:rPr>
        <w:t xml:space="preserve">Regarding the content of the  capability for TDM in RRC inactive, </w:t>
      </w:r>
      <w:r w:rsidR="00161FC3" w:rsidRPr="00161FC3">
        <w:rPr>
          <w:lang w:val="en-GB" w:eastAsia="ja-JP"/>
        </w:rPr>
        <w:t>two candidate FGs were discussed in RAN1#116b: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0"/>
        <w:gridCol w:w="3736"/>
        <w:gridCol w:w="670"/>
        <w:gridCol w:w="222"/>
        <w:gridCol w:w="323"/>
        <w:gridCol w:w="483"/>
        <w:gridCol w:w="483"/>
        <w:gridCol w:w="1008"/>
        <w:gridCol w:w="884"/>
      </w:tblGrid>
      <w:tr w:rsidR="00AD7C74" w:rsidRPr="002B66EC" w14:paraId="375F1736" w14:textId="77777777" w:rsidTr="00261AB5">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3FCE237E" w14:textId="77777777" w:rsidR="00AD7C74" w:rsidRPr="002B66EC" w:rsidRDefault="00AD7C74" w:rsidP="00261AB5">
            <w:pPr>
              <w:pStyle w:val="TAL"/>
              <w:rPr>
                <w:sz w:val="16"/>
                <w:szCs w:val="16"/>
                <w:lang w:eastAsia="zh-CN"/>
              </w:rPr>
            </w:pPr>
            <w:r w:rsidRPr="002B66EC">
              <w:rPr>
                <w:rFonts w:hint="eastAsia"/>
                <w:sz w:val="16"/>
                <w:szCs w:val="16"/>
                <w:lang w:eastAsia="zh-CN"/>
              </w:rPr>
              <w:t>x</w:t>
            </w:r>
            <w:r w:rsidRPr="002B66EC">
              <w:rPr>
                <w:sz w:val="16"/>
                <w:szCs w:val="16"/>
                <w:lang w:eastAsia="zh-CN"/>
              </w:rPr>
              <w:t>x-y</w:t>
            </w:r>
          </w:p>
        </w:tc>
        <w:tc>
          <w:tcPr>
            <w:tcW w:w="376" w:type="pct"/>
            <w:tcBorders>
              <w:top w:val="single" w:sz="4" w:space="0" w:color="auto"/>
              <w:left w:val="single" w:sz="4" w:space="0" w:color="auto"/>
              <w:bottom w:val="single" w:sz="4" w:space="0" w:color="auto"/>
              <w:right w:val="single" w:sz="4" w:space="0" w:color="auto"/>
            </w:tcBorders>
          </w:tcPr>
          <w:p w14:paraId="62346726" w14:textId="77777777" w:rsidR="00AD7C74" w:rsidRPr="002B66EC" w:rsidRDefault="00AD7C74" w:rsidP="00261AB5">
            <w:pPr>
              <w:pStyle w:val="TAL"/>
              <w:rPr>
                <w:sz w:val="16"/>
                <w:szCs w:val="16"/>
              </w:rPr>
            </w:pPr>
            <w:r w:rsidRPr="002B66EC">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0F65F67F" w14:textId="77777777" w:rsidR="00AD7C74" w:rsidRPr="002B66EC" w:rsidRDefault="00AD7C74" w:rsidP="00261AB5">
            <w:pPr>
              <w:pStyle w:val="TAL"/>
              <w:rPr>
                <w:sz w:val="16"/>
                <w:szCs w:val="16"/>
              </w:rPr>
            </w:pPr>
            <w:r w:rsidRPr="002B66EC">
              <w:rPr>
                <w:sz w:val="16"/>
                <w:szCs w:val="16"/>
              </w:rPr>
              <w:t>1. Support of group-common PDCCH/PDSCH for multicast with CRC scrambled by Multicast</w:t>
            </w:r>
          </w:p>
          <w:p w14:paraId="55AE29DF" w14:textId="77777777" w:rsidR="00AD7C74" w:rsidRPr="002B66EC" w:rsidRDefault="00AD7C74" w:rsidP="00261AB5">
            <w:pPr>
              <w:pStyle w:val="TAL"/>
              <w:rPr>
                <w:sz w:val="16"/>
                <w:szCs w:val="16"/>
              </w:rPr>
            </w:pPr>
            <w:r w:rsidRPr="002B66EC">
              <w:rPr>
                <w:sz w:val="16"/>
                <w:szCs w:val="16"/>
              </w:rPr>
              <w:t>MCCH-RNTI.</w:t>
            </w:r>
          </w:p>
          <w:p w14:paraId="158931A5" w14:textId="77777777" w:rsidR="00AD7C74" w:rsidRPr="002B66EC" w:rsidRDefault="00AD7C74" w:rsidP="00261AB5">
            <w:pPr>
              <w:pStyle w:val="TAL"/>
              <w:rPr>
                <w:sz w:val="16"/>
                <w:szCs w:val="16"/>
              </w:rPr>
            </w:pPr>
            <w:r w:rsidRPr="002B66EC">
              <w:rPr>
                <w:sz w:val="16"/>
                <w:szCs w:val="16"/>
              </w:rPr>
              <w:t>2. Support of group-common PDCCH/PDSCH for multicast with CRC scrambled by G-RNTI.</w:t>
            </w:r>
          </w:p>
          <w:p w14:paraId="4B42546B" w14:textId="77777777" w:rsidR="00AD7C74" w:rsidRPr="002B66EC" w:rsidRDefault="00AD7C74" w:rsidP="00261AB5">
            <w:pPr>
              <w:pStyle w:val="TAL"/>
              <w:rPr>
                <w:sz w:val="16"/>
                <w:szCs w:val="16"/>
              </w:rPr>
            </w:pPr>
            <w:r w:rsidRPr="002B66EC">
              <w:rPr>
                <w:sz w:val="16"/>
                <w:szCs w:val="16"/>
              </w:rPr>
              <w:t>2. Support of CFR configuration for multicast.</w:t>
            </w:r>
          </w:p>
          <w:p w14:paraId="4AAD5FAB" w14:textId="77777777" w:rsidR="00AD7C74" w:rsidRPr="002B66EC" w:rsidRDefault="00AD7C74" w:rsidP="00261AB5">
            <w:pPr>
              <w:pStyle w:val="TAL"/>
              <w:rPr>
                <w:sz w:val="16"/>
                <w:szCs w:val="16"/>
              </w:rPr>
            </w:pPr>
            <w:r w:rsidRPr="002B66EC">
              <w:rPr>
                <w:sz w:val="16"/>
                <w:szCs w:val="16"/>
              </w:rPr>
              <w:t>3. Support of CORESET and common search space configuration for multicast.</w:t>
            </w:r>
          </w:p>
          <w:p w14:paraId="783BF1F1" w14:textId="77777777" w:rsidR="00AD7C74" w:rsidRPr="002B66EC" w:rsidRDefault="00AD7C74" w:rsidP="00261AB5">
            <w:pPr>
              <w:pStyle w:val="TAL"/>
              <w:rPr>
                <w:sz w:val="16"/>
                <w:szCs w:val="16"/>
              </w:rPr>
            </w:pPr>
            <w:r w:rsidRPr="002B66EC">
              <w:rPr>
                <w:sz w:val="16"/>
                <w:szCs w:val="16"/>
              </w:rPr>
              <w:t>4. Support of DCI format 4_0 with CRC scrambled with Multicast</w:t>
            </w:r>
          </w:p>
          <w:p w14:paraId="2EBDAE0D" w14:textId="10E932AD" w:rsidR="00AD7C74" w:rsidRPr="002B66EC" w:rsidRDefault="00AD7C74" w:rsidP="00261AB5">
            <w:pPr>
              <w:pStyle w:val="TAL"/>
              <w:rPr>
                <w:sz w:val="16"/>
                <w:szCs w:val="16"/>
              </w:rPr>
            </w:pPr>
            <w:r w:rsidRPr="002B66EC">
              <w:rPr>
                <w:sz w:val="16"/>
                <w:szCs w:val="16"/>
              </w:rPr>
              <w:t>MCCH-RNT</w:t>
            </w:r>
            <w:r w:rsidR="00171CA5">
              <w:rPr>
                <w:sz w:val="16"/>
                <w:szCs w:val="16"/>
              </w:rPr>
              <w:t>I</w:t>
            </w:r>
            <w:r w:rsidRPr="002B66EC">
              <w:rPr>
                <w:sz w:val="16"/>
                <w:szCs w:val="16"/>
              </w:rPr>
              <w:t xml:space="preserve"> for multicast MCCH.</w:t>
            </w:r>
          </w:p>
          <w:p w14:paraId="3DCAFA2C" w14:textId="77777777" w:rsidR="00AD7C74" w:rsidRPr="002B66EC" w:rsidRDefault="00AD7C74" w:rsidP="00261AB5">
            <w:pPr>
              <w:pStyle w:val="TAL"/>
              <w:rPr>
                <w:sz w:val="16"/>
                <w:szCs w:val="16"/>
              </w:rPr>
            </w:pPr>
            <w:r w:rsidRPr="002B66EC">
              <w:rPr>
                <w:sz w:val="16"/>
                <w:szCs w:val="16"/>
              </w:rPr>
              <w:t>5. Support of DCI format 4_1 with CRC scrambled with G-RNTI for multicast MTCH.</w:t>
            </w:r>
          </w:p>
          <w:p w14:paraId="2EEC2E78" w14:textId="77777777" w:rsidR="00AD7C74" w:rsidRPr="002B66EC" w:rsidRDefault="00AD7C74" w:rsidP="00261AB5">
            <w:pPr>
              <w:pStyle w:val="TAL"/>
              <w:rPr>
                <w:sz w:val="16"/>
                <w:szCs w:val="16"/>
              </w:rPr>
            </w:pPr>
            <w:r w:rsidRPr="002B66EC">
              <w:rPr>
                <w:sz w:val="16"/>
                <w:szCs w:val="16"/>
              </w:rPr>
              <w:t>6. Support one G-RNTI f</w:t>
            </w:r>
            <w:r w:rsidRPr="002B66EC">
              <w:rPr>
                <w:rFonts w:hint="eastAsia"/>
                <w:sz w:val="16"/>
                <w:szCs w:val="16"/>
                <w:lang w:eastAsia="zh-CN"/>
              </w:rPr>
              <w:t>or</w:t>
            </w:r>
            <w:r w:rsidRPr="002B66EC">
              <w:rPr>
                <w:sz w:val="16"/>
                <w:szCs w:val="16"/>
              </w:rPr>
              <w:t xml:space="preserve"> multicast reception.</w:t>
            </w:r>
          </w:p>
          <w:p w14:paraId="35BF8C2F" w14:textId="77777777" w:rsidR="00AD7C74" w:rsidRPr="002B66EC" w:rsidRDefault="00AD7C74" w:rsidP="00261AB5">
            <w:pPr>
              <w:pStyle w:val="TAL"/>
              <w:rPr>
                <w:sz w:val="16"/>
                <w:szCs w:val="16"/>
              </w:rPr>
            </w:pPr>
            <w:r w:rsidRPr="002B66EC">
              <w:rPr>
                <w:sz w:val="16"/>
                <w:szCs w:val="16"/>
              </w:rPr>
              <w:t>5.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071B1B5" w14:textId="77777777" w:rsidR="00AD7C74" w:rsidRPr="002B66EC" w:rsidRDefault="00AD7C74" w:rsidP="00261AB5">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74BB1CEE" w14:textId="77777777" w:rsidR="00AD7C74" w:rsidRPr="002B66EC" w:rsidRDefault="00AD7C74" w:rsidP="00261AB5">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4951CECC" w14:textId="77777777" w:rsidR="00AD7C74" w:rsidRPr="002B66EC" w:rsidRDefault="00AD7C74" w:rsidP="00261AB5">
            <w:pPr>
              <w:pStyle w:val="TAL"/>
              <w:wordWrap w:val="0"/>
              <w:rPr>
                <w:sz w:val="16"/>
                <w:szCs w:val="16"/>
                <w:lang w:eastAsia="ja-JP"/>
              </w:rPr>
            </w:pPr>
            <w:r w:rsidRPr="002B66EC">
              <w:rPr>
                <w:rFonts w:hint="eastAsia"/>
                <w:sz w:val="16"/>
                <w:szCs w:val="16"/>
                <w:lang w:eastAsia="ja-JP"/>
              </w:rPr>
              <w:t>P</w:t>
            </w:r>
            <w:r w:rsidRPr="002B66EC">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2773702" w14:textId="77777777" w:rsidR="00AD7C74" w:rsidRPr="002B66EC" w:rsidRDefault="00AD7C74" w:rsidP="00261AB5">
            <w:pPr>
              <w:pStyle w:val="TAL"/>
              <w:rPr>
                <w:sz w:val="16"/>
                <w:szCs w:val="16"/>
              </w:rPr>
            </w:pPr>
            <w:r w:rsidRPr="002B66EC">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2862BD5" w14:textId="77777777" w:rsidR="00AD7C74" w:rsidRPr="002B66EC" w:rsidRDefault="00AD7C74" w:rsidP="00261AB5">
            <w:pPr>
              <w:pStyle w:val="TAL"/>
              <w:rPr>
                <w:sz w:val="16"/>
                <w:szCs w:val="16"/>
              </w:rPr>
            </w:pPr>
            <w:r w:rsidRPr="002B66EC">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404C57A1" w14:textId="77777777" w:rsidR="00AD7C74" w:rsidRPr="002B66EC" w:rsidRDefault="00AD7C74" w:rsidP="00261AB5">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4BCA9FBE" w14:textId="77777777" w:rsidR="00AD7C74" w:rsidRPr="002B66EC" w:rsidRDefault="00AD7C74" w:rsidP="00261AB5">
            <w:pPr>
              <w:pStyle w:val="TAL"/>
              <w:rPr>
                <w:sz w:val="16"/>
                <w:szCs w:val="16"/>
              </w:rPr>
            </w:pPr>
            <w:r w:rsidRPr="002B66EC">
              <w:rPr>
                <w:sz w:val="16"/>
                <w:szCs w:val="16"/>
              </w:rPr>
              <w:t>Optional with capability signalling</w:t>
            </w:r>
          </w:p>
        </w:tc>
      </w:tr>
      <w:tr w:rsidR="00AD7C74" w:rsidRPr="00AD3AE6" w14:paraId="5A50B576" w14:textId="77777777" w:rsidTr="00EA1A15">
        <w:trPr>
          <w:trHeight w:val="2248"/>
        </w:trPr>
        <w:tc>
          <w:tcPr>
            <w:tcW w:w="123" w:type="pct"/>
            <w:tcBorders>
              <w:top w:val="single" w:sz="4" w:space="0" w:color="auto"/>
              <w:left w:val="single" w:sz="4" w:space="0" w:color="auto"/>
              <w:bottom w:val="single" w:sz="4" w:space="0" w:color="auto"/>
              <w:right w:val="single" w:sz="4" w:space="0" w:color="auto"/>
            </w:tcBorders>
            <w:shd w:val="clear" w:color="auto" w:fill="auto"/>
          </w:tcPr>
          <w:p w14:paraId="560A4EA1" w14:textId="77777777" w:rsidR="00AD7C74" w:rsidRPr="002B66EC" w:rsidRDefault="00AD7C74" w:rsidP="00261AB5">
            <w:pPr>
              <w:pStyle w:val="TAL"/>
              <w:rPr>
                <w:sz w:val="16"/>
                <w:szCs w:val="16"/>
                <w:lang w:eastAsia="zh-CN"/>
              </w:rPr>
            </w:pPr>
          </w:p>
        </w:tc>
        <w:tc>
          <w:tcPr>
            <w:tcW w:w="376" w:type="pct"/>
            <w:tcBorders>
              <w:top w:val="single" w:sz="4" w:space="0" w:color="auto"/>
              <w:left w:val="single" w:sz="4" w:space="0" w:color="auto"/>
              <w:bottom w:val="single" w:sz="4" w:space="0" w:color="auto"/>
              <w:right w:val="single" w:sz="4" w:space="0" w:color="auto"/>
            </w:tcBorders>
          </w:tcPr>
          <w:p w14:paraId="6477526C" w14:textId="77777777" w:rsidR="00AD7C74" w:rsidRPr="002B66EC" w:rsidRDefault="00AD7C74" w:rsidP="00261AB5">
            <w:pPr>
              <w:pStyle w:val="TAL"/>
              <w:rPr>
                <w:sz w:val="16"/>
                <w:szCs w:val="16"/>
              </w:rPr>
            </w:pPr>
            <w:r w:rsidRPr="002B66EC">
              <w:rPr>
                <w:sz w:val="16"/>
                <w:szCs w:val="16"/>
              </w:rPr>
              <w:t xml:space="preserve">Intra-slot TDM-ed unicast PDSCH and group-common PDSCH </w:t>
            </w:r>
            <w:r w:rsidRPr="002B66EC">
              <w:rPr>
                <w:rFonts w:hint="eastAsia"/>
                <w:sz w:val="16"/>
                <w:szCs w:val="16"/>
                <w:lang w:eastAsia="zh-CN"/>
              </w:rPr>
              <w:t>for</w:t>
            </w:r>
            <w:r w:rsidRPr="002B66EC">
              <w:rPr>
                <w:sz w:val="16"/>
                <w:szCs w:val="16"/>
              </w:rPr>
              <w:t xml:space="preserve"> </w:t>
            </w:r>
            <w:r w:rsidRPr="002B66EC">
              <w:rPr>
                <w:sz w:val="16"/>
                <w:szCs w:val="16"/>
                <w:lang w:eastAsia="zh-CN"/>
              </w:rPr>
              <w:t>multicast</w:t>
            </w:r>
            <w:r w:rsidRPr="002B66EC">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50A1F491" w14:textId="77777777" w:rsidR="00AD7C74" w:rsidRPr="002B66EC" w:rsidRDefault="00AD7C74" w:rsidP="00261AB5">
            <w:pPr>
              <w:pStyle w:val="TAL"/>
              <w:rPr>
                <w:sz w:val="16"/>
                <w:szCs w:val="16"/>
              </w:rPr>
            </w:pPr>
            <w:r w:rsidRPr="002B66EC">
              <w:rPr>
                <w:sz w:val="16"/>
                <w:szCs w:val="16"/>
              </w:rPr>
              <w:t>1. Support TDM between one unicast PDSCH and one group-common PDSCH for multicast in a slot.</w:t>
            </w:r>
          </w:p>
          <w:p w14:paraId="703037C3" w14:textId="77777777" w:rsidR="00AD7C74" w:rsidRPr="002B66EC" w:rsidRDefault="00AD7C74" w:rsidP="00261AB5">
            <w:pPr>
              <w:pStyle w:val="TAL"/>
              <w:rPr>
                <w:sz w:val="16"/>
                <w:szCs w:val="16"/>
                <w:lang w:eastAsia="ja-JP"/>
              </w:rPr>
            </w:pPr>
            <w:r w:rsidRPr="002B66EC">
              <w:rPr>
                <w:rFonts w:hint="eastAsia"/>
                <w:sz w:val="16"/>
                <w:szCs w:val="16"/>
                <w:lang w:eastAsia="ja-JP"/>
              </w:rPr>
              <w:t>[</w:t>
            </w:r>
            <w:r w:rsidRPr="002B66EC">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sidRPr="002B66EC">
              <w:rPr>
                <w:rFonts w:hint="eastAsia"/>
                <w:sz w:val="16"/>
                <w:szCs w:val="16"/>
                <w:lang w:eastAsia="ja-JP"/>
              </w:rPr>
              <w:t>]</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04D832EC" w14:textId="77777777" w:rsidR="00AD7C74" w:rsidRPr="002B66EC" w:rsidRDefault="00AD7C74" w:rsidP="00261AB5">
            <w:pPr>
              <w:pStyle w:val="TAL"/>
              <w:rPr>
                <w:sz w:val="16"/>
                <w:szCs w:val="16"/>
                <w:lang w:eastAsia="zh-CN"/>
              </w:rPr>
            </w:pPr>
            <w:r w:rsidRPr="002B66EC">
              <w:rPr>
                <w:sz w:val="16"/>
                <w:szCs w:val="16"/>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75263D9B" w14:textId="77777777" w:rsidR="00AD7C74" w:rsidRPr="002B66EC" w:rsidRDefault="00AD7C74" w:rsidP="00261AB5">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57165426" w14:textId="77777777" w:rsidR="00AD7C74" w:rsidRPr="002B66EC" w:rsidRDefault="00AD7C74" w:rsidP="00261AB5">
            <w:pPr>
              <w:pStyle w:val="TAL"/>
              <w:wordWrap w:val="0"/>
              <w:rPr>
                <w:sz w:val="16"/>
                <w:szCs w:val="16"/>
              </w:rPr>
            </w:pPr>
            <w:r w:rsidRPr="002B66EC">
              <w:rPr>
                <w:rFonts w:hint="eastAsia"/>
                <w:sz w:val="16"/>
                <w:szCs w:val="16"/>
                <w:lang w:eastAsia="ja-JP"/>
              </w:rPr>
              <w:t>P</w:t>
            </w:r>
            <w:r w:rsidRPr="002B66EC">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A724C7" w14:textId="77777777" w:rsidR="00AD7C74" w:rsidRPr="002B66EC" w:rsidRDefault="00AD7C74" w:rsidP="00261AB5">
            <w:pPr>
              <w:pStyle w:val="TAL"/>
              <w:rPr>
                <w:sz w:val="16"/>
                <w:szCs w:val="16"/>
              </w:rPr>
            </w:pPr>
            <w:r w:rsidRPr="002B66EC">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D3A9A25" w14:textId="77777777" w:rsidR="00AD7C74" w:rsidRPr="002B66EC" w:rsidRDefault="00AD7C74" w:rsidP="00261AB5">
            <w:pPr>
              <w:pStyle w:val="TAL"/>
              <w:rPr>
                <w:sz w:val="16"/>
                <w:szCs w:val="16"/>
              </w:rPr>
            </w:pPr>
            <w:r w:rsidRPr="002B66EC">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0C384B98" w14:textId="77777777" w:rsidR="00AD7C74" w:rsidRPr="002B66EC" w:rsidRDefault="00AD7C74" w:rsidP="00261AB5">
            <w:pPr>
              <w:pStyle w:val="TAL"/>
              <w:rPr>
                <w:sz w:val="16"/>
                <w:szCs w:val="16"/>
              </w:rPr>
            </w:pPr>
            <w:r w:rsidRPr="002B66EC">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66B8CB00" w14:textId="77777777" w:rsidR="00AD7C74" w:rsidRPr="00AD3AE6" w:rsidRDefault="00AD7C74" w:rsidP="00261AB5">
            <w:pPr>
              <w:pStyle w:val="TAL"/>
              <w:rPr>
                <w:sz w:val="16"/>
                <w:szCs w:val="16"/>
              </w:rPr>
            </w:pPr>
            <w:r w:rsidRPr="002B66EC">
              <w:rPr>
                <w:sz w:val="16"/>
                <w:szCs w:val="16"/>
              </w:rPr>
              <w:t>Optional with capability signalling</w:t>
            </w:r>
          </w:p>
        </w:tc>
      </w:tr>
    </w:tbl>
    <w:p w14:paraId="654E505F" w14:textId="77777777" w:rsidR="00AD7C74" w:rsidRDefault="00AD7C74" w:rsidP="00AD7C74">
      <w:pPr>
        <w:rPr>
          <w:lang w:eastAsia="x-none"/>
        </w:rPr>
      </w:pPr>
    </w:p>
    <w:p w14:paraId="55A54843" w14:textId="102FBC5F" w:rsidR="006E7BF3" w:rsidRPr="00CE0424" w:rsidRDefault="00A976E2" w:rsidP="006E7BF3">
      <w:r>
        <w:rPr>
          <w:lang w:eastAsia="x-none"/>
        </w:rPr>
        <w:lastRenderedPageBreak/>
        <w:t xml:space="preserve">There was a discussion regarding whether component 2 in </w:t>
      </w:r>
      <w:r w:rsidR="00AE7AEE">
        <w:rPr>
          <w:lang w:eastAsia="x-none"/>
        </w:rPr>
        <w:t xml:space="preserve">the second FG was required.  We think that to be consistent with the unicast and multicast capabilities, this component is required. If a UE requires </w:t>
      </w:r>
      <w:r w:rsidR="00BC1AF8">
        <w:rPr>
          <w:lang w:eastAsia="x-none"/>
        </w:rPr>
        <w:t xml:space="preserve">to have a gap between TDM transmissions for unicast and multicast in the same slot in connected mode, </w:t>
      </w:r>
      <w:r w:rsidR="00DF2204">
        <w:rPr>
          <w:lang w:eastAsia="x-none"/>
        </w:rPr>
        <w:t xml:space="preserve">it will most likely need that feature too in inactive state. </w:t>
      </w:r>
      <w:r w:rsidR="006E7BF3">
        <w:rPr>
          <w:lang w:eastAsia="x-none"/>
        </w:rPr>
        <w:t xml:space="preserve"> </w:t>
      </w:r>
      <w:r w:rsidR="00FC6142">
        <w:rPr>
          <w:lang w:eastAsia="x-none"/>
        </w:rPr>
        <w:t>In addition, we think broadcast should also be added</w:t>
      </w:r>
      <w:r w:rsidR="003D7EBE">
        <w:rPr>
          <w:lang w:eastAsia="x-none"/>
        </w:rPr>
        <w:t>, otherwise, the support of TDMed broadcast/unicast is not clear</w:t>
      </w:r>
      <w:r w:rsidR="00AE5AD6">
        <w:rPr>
          <w:lang w:eastAsia="x-none"/>
        </w:rPr>
        <w:t xml:space="preserve">. </w:t>
      </w:r>
    </w:p>
    <w:p w14:paraId="40D2189F" w14:textId="4BC31D2D" w:rsidR="006E7BF3" w:rsidRDefault="006E7BF3" w:rsidP="006E7BF3">
      <w:pPr>
        <w:pStyle w:val="Proposal"/>
      </w:pPr>
      <w:bookmarkStart w:id="7" w:name="_Toc166257404"/>
      <w:r>
        <w:t xml:space="preserve">For MBS, support the </w:t>
      </w:r>
      <w:r w:rsidR="00DE15EB">
        <w:t>FGs</w:t>
      </w:r>
      <w:r>
        <w:t xml:space="preserve"> proposed in RAN1#116b</w:t>
      </w:r>
      <w:r w:rsidR="00DE15EB">
        <w:t xml:space="preserve"> for TDM of group common and unicast PDSCH, including the component </w:t>
      </w:r>
      <w:r w:rsidR="004E66B7">
        <w:t>on whether a time separation of 4 symbols between starting times</w:t>
      </w:r>
      <w:r w:rsidR="005F761F">
        <w:t xml:space="preserve"> is required.</w:t>
      </w:r>
      <w:bookmarkEnd w:id="7"/>
      <w:r w:rsidR="005F761F">
        <w:t xml:space="preserve"> </w:t>
      </w:r>
    </w:p>
    <w:p w14:paraId="3218641B" w14:textId="77777777" w:rsidR="00013F4B" w:rsidRDefault="00013F4B" w:rsidP="00013F4B">
      <w:pPr>
        <w:pStyle w:val="Proposal"/>
      </w:pPr>
      <w:bookmarkStart w:id="8" w:name="_Toc166257405"/>
      <w:r>
        <w:t>For MBS, support component 1 in the FG for intra slot TDM in inactive state to include broadcast.</w:t>
      </w:r>
      <w:bookmarkEnd w:id="8"/>
    </w:p>
    <w:p w14:paraId="1D6470CD" w14:textId="77777777" w:rsidR="00AA37EE" w:rsidRDefault="00AA37EE" w:rsidP="00253A94">
      <w:pPr>
        <w:pStyle w:val="Proposal"/>
        <w:numPr>
          <w:ilvl w:val="0"/>
          <w:numId w:val="0"/>
        </w:numPr>
        <w:ind w:left="1701" w:hanging="1701"/>
      </w:pPr>
    </w:p>
    <w:p w14:paraId="4F530884" w14:textId="374F1035" w:rsidR="00253A94" w:rsidRDefault="00253A94" w:rsidP="00253A94">
      <w:pPr>
        <w:pStyle w:val="Heading2"/>
      </w:pPr>
      <w:r>
        <w:t>2.</w:t>
      </w:r>
      <w:r w:rsidR="00BA153C">
        <w:t>3</w:t>
      </w:r>
      <w:r>
        <w:tab/>
        <w:t>Remaining issues on UE features for Rel-18 TEI</w:t>
      </w:r>
    </w:p>
    <w:p w14:paraId="4DE5ACF5" w14:textId="388CD443" w:rsidR="00352401" w:rsidRPr="00EA3785" w:rsidRDefault="00352401" w:rsidP="00352401">
      <w:r>
        <w:t xml:space="preserve">In </w:t>
      </w:r>
      <w:r>
        <w:fldChar w:fldCharType="begin"/>
      </w:r>
      <w:r>
        <w:instrText xml:space="preserve"> REF _Ref165972635 \r \h </w:instrText>
      </w:r>
      <w:r>
        <w:fldChar w:fldCharType="separate"/>
      </w:r>
      <w:r w:rsidR="001F2D62">
        <w:t>[3]</w:t>
      </w:r>
      <w:r>
        <w:fldChar w:fldCharType="end"/>
      </w:r>
      <w:r>
        <w:t xml:space="preserve">, RAN2 brings up an issue related to the wide-spread use of the term “across all CCs”. This statement is somewhat ambiguous, but in our understanding, this statement “across all CCs” refer to all CCs of the </w:t>
      </w:r>
      <w:r w:rsidR="00B11E70">
        <w:t>signaled</w:t>
      </w:r>
      <w:r>
        <w:t xml:space="preserve"> granularity. For a “per band” or a “per FS” feature, “across all CCs” mean “across all CCs in the band”, and for a “per BC” feature, “across all CCs” mean “across all CCs in the band combination”. </w:t>
      </w:r>
      <w:r w:rsidR="002E454F" w:rsidRPr="002E454F">
        <w:t xml:space="preserve">FG 55-6h </w:t>
      </w:r>
      <w:r w:rsidR="002E454F">
        <w:t>is</w:t>
      </w:r>
      <w:r>
        <w:t xml:space="preserve"> reported per </w:t>
      </w:r>
      <w:r w:rsidR="002E454F">
        <w:t>FS</w:t>
      </w:r>
      <w:r>
        <w:t>, and we propose to clarify:</w:t>
      </w:r>
    </w:p>
    <w:p w14:paraId="7F290546" w14:textId="7C453A7E" w:rsidR="00352401" w:rsidRDefault="00352401" w:rsidP="00352401">
      <w:pPr>
        <w:pStyle w:val="Proposal"/>
        <w:spacing w:line="240" w:lineRule="auto"/>
        <w:ind w:left="1304" w:hanging="1304"/>
        <w:rPr>
          <w:lang w:eastAsia="ja-JP"/>
        </w:rPr>
      </w:pPr>
      <w:bookmarkStart w:id="9" w:name="_Toc166257406"/>
      <w:r>
        <w:rPr>
          <w:lang w:eastAsia="ja-JP"/>
        </w:rPr>
        <w:t xml:space="preserve">Clarify that </w:t>
      </w:r>
      <w:r w:rsidRPr="00864EE2">
        <w:rPr>
          <w:lang w:eastAsia="ja-JP"/>
        </w:rPr>
        <w:t xml:space="preserve">“across all CCs” means “across all CCs in </w:t>
      </w:r>
      <w:r w:rsidR="005824C7">
        <w:rPr>
          <w:lang w:eastAsia="ja-JP"/>
        </w:rPr>
        <w:t>the</w:t>
      </w:r>
      <w:r w:rsidRPr="00864EE2">
        <w:rPr>
          <w:lang w:eastAsia="ja-JP"/>
        </w:rPr>
        <w:t xml:space="preserve"> band”</w:t>
      </w:r>
      <w:r>
        <w:rPr>
          <w:lang w:eastAsia="ja-JP"/>
        </w:rPr>
        <w:t xml:space="preserve"> for </w:t>
      </w:r>
      <w:bookmarkStart w:id="10" w:name="_Hlk165983941"/>
      <w:r w:rsidR="000816C8" w:rsidRPr="000816C8">
        <w:rPr>
          <w:lang w:eastAsia="ja-JP"/>
        </w:rPr>
        <w:t>FG 55-6h</w:t>
      </w:r>
      <w:bookmarkEnd w:id="10"/>
      <w:r>
        <w:rPr>
          <w:lang w:eastAsia="ja-JP"/>
        </w:rPr>
        <w:t>.</w:t>
      </w:r>
      <w:bookmarkEnd w:id="9"/>
    </w:p>
    <w:p w14:paraId="63BC3933" w14:textId="718E4BA2" w:rsidR="00352401" w:rsidRPr="007E3B16" w:rsidRDefault="00352401" w:rsidP="00352401">
      <w:pPr>
        <w:rPr>
          <w:lang w:eastAsia="ja-JP"/>
        </w:rPr>
      </w:pPr>
      <w:r>
        <w:t xml:space="preserve">The proposed changes are captured in Annex </w:t>
      </w:r>
      <w:r w:rsidR="0017281E">
        <w:t>A</w:t>
      </w:r>
      <w:r>
        <w:t>.</w:t>
      </w:r>
    </w:p>
    <w:p w14:paraId="37EB5693" w14:textId="60C7D1CB" w:rsidR="00C01F33" w:rsidRPr="00CE0424" w:rsidRDefault="0003359D"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BDDF8B9" w14:textId="5576A613" w:rsidR="001F2D62"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7400" w:history="1">
        <w:r w:rsidR="001F2D62" w:rsidRPr="00BD144B">
          <w:rPr>
            <w:rStyle w:val="Hyperlink"/>
            <w:noProof/>
            <w:lang w:val="en-GB"/>
          </w:rPr>
          <w:t>Observation 1</w:t>
        </w:r>
        <w:r w:rsidR="001F2D62">
          <w:rPr>
            <w:rFonts w:asciiTheme="minorHAnsi" w:eastAsiaTheme="minorEastAsia" w:hAnsiTheme="minorHAnsi"/>
            <w:b w:val="0"/>
            <w:noProof/>
            <w:kern w:val="2"/>
            <w:sz w:val="22"/>
            <w:lang w:val="en-SE" w:eastAsia="en-SE"/>
            <w14:ligatures w14:val="standardContextual"/>
          </w:rPr>
          <w:tab/>
        </w:r>
        <w:r w:rsidR="001F2D62" w:rsidRPr="00BD144B">
          <w:rPr>
            <w:rStyle w:val="Hyperlink"/>
            <w:noProof/>
            <w:lang w:val="en-GB"/>
          </w:rPr>
          <w:t xml:space="preserve">For less than 5MHz, the LS received through </w:t>
        </w:r>
        <w:r w:rsidR="001F2D62" w:rsidRPr="00BD144B">
          <w:rPr>
            <w:rStyle w:val="Hyperlink"/>
            <w:noProof/>
          </w:rPr>
          <w:t xml:space="preserve">R4-2406717 does not have any impact in RAN1. This, </w:t>
        </w:r>
        <w:r w:rsidR="001F2D62" w:rsidRPr="00BD144B">
          <w:rPr>
            <w:rStyle w:val="Hyperlink"/>
            <w:noProof/>
            <w:lang w:val="en-GB"/>
          </w:rPr>
          <w:t>since the legacy approach was following by just adding a new row into the existing Table 5.3.6-1 of TS 38.101-1, and thus the legacy UE capability description in TS 38.306 clause 4.2.7.2 for “</w:t>
        </w:r>
        <w:r w:rsidR="001F2D62" w:rsidRPr="00BD144B">
          <w:rPr>
            <w:rStyle w:val="Hyperlink"/>
            <w:i/>
            <w:noProof/>
            <w:lang w:val="en-GB"/>
          </w:rPr>
          <w:t>asymmetricBandwidthCombinationSet</w:t>
        </w:r>
        <w:r w:rsidR="001F2D62" w:rsidRPr="00BD144B">
          <w:rPr>
            <w:rStyle w:val="Hyperlink"/>
            <w:noProof/>
            <w:lang w:val="en-GB"/>
          </w:rPr>
          <w:t>” covers the new additions from the RAN4 draft CR in R4-2406620.</w:t>
        </w:r>
      </w:hyperlink>
    </w:p>
    <w:p w14:paraId="3D9BBFF4" w14:textId="4FF9B677" w:rsidR="001F2D62" w:rsidRDefault="0092421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401" w:history="1">
        <w:r w:rsidR="001F2D62" w:rsidRPr="00BD144B">
          <w:rPr>
            <w:rStyle w:val="Hyperlink"/>
            <w:noProof/>
          </w:rPr>
          <w:t>Observation 2</w:t>
        </w:r>
        <w:r w:rsidR="001F2D62">
          <w:rPr>
            <w:rFonts w:asciiTheme="minorHAnsi" w:eastAsiaTheme="minorEastAsia" w:hAnsiTheme="minorHAnsi"/>
            <w:b w:val="0"/>
            <w:noProof/>
            <w:kern w:val="2"/>
            <w:sz w:val="22"/>
            <w:lang w:val="en-SE" w:eastAsia="en-SE"/>
            <w14:ligatures w14:val="standardContextual"/>
          </w:rPr>
          <w:tab/>
        </w:r>
        <w:r w:rsidR="001F2D62" w:rsidRPr="00BD144B">
          <w:rPr>
            <w:rStyle w:val="Hyperlink"/>
            <w:noProof/>
          </w:rPr>
          <w:t>FG 33-3-3 is not currently limited to RRC CONNECTED state.</w:t>
        </w:r>
      </w:hyperlink>
    </w:p>
    <w:p w14:paraId="7D91EC5D" w14:textId="1B1FB91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3210E8" w14:textId="77777777" w:rsidR="001F2D62"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7402" w:history="1">
        <w:r w:rsidR="001F2D62" w:rsidRPr="00626E67">
          <w:rPr>
            <w:rStyle w:val="Hyperlink"/>
            <w:noProof/>
          </w:rPr>
          <w:t>Proposal 1</w:t>
        </w:r>
        <w:r w:rsidR="001F2D62">
          <w:rPr>
            <w:rFonts w:asciiTheme="minorHAnsi" w:eastAsiaTheme="minorEastAsia" w:hAnsiTheme="minorHAnsi"/>
            <w:b w:val="0"/>
            <w:noProof/>
            <w:kern w:val="2"/>
            <w:sz w:val="22"/>
            <w:lang w:val="en-SE" w:eastAsia="en-SE"/>
            <w14:ligatures w14:val="standardContextual"/>
          </w:rPr>
          <w:tab/>
        </w:r>
        <w:r w:rsidR="001F2D62" w:rsidRPr="00626E67">
          <w:rPr>
            <w:rStyle w:val="Hyperlink"/>
            <w:noProof/>
          </w:rPr>
          <w:t>For less than 5MHz, there is no impact in RAN1 from the LS received in R4-2406717.</w:t>
        </w:r>
      </w:hyperlink>
    </w:p>
    <w:p w14:paraId="38BF710B" w14:textId="77777777" w:rsidR="001F2D62" w:rsidRDefault="0092421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403" w:history="1">
        <w:r w:rsidR="001F2D62" w:rsidRPr="00626E67">
          <w:rPr>
            <w:rStyle w:val="Hyperlink"/>
            <w:noProof/>
          </w:rPr>
          <w:t>Proposal 2</w:t>
        </w:r>
        <w:r w:rsidR="001F2D62">
          <w:rPr>
            <w:rFonts w:asciiTheme="minorHAnsi" w:eastAsiaTheme="minorEastAsia" w:hAnsiTheme="minorHAnsi"/>
            <w:b w:val="0"/>
            <w:noProof/>
            <w:kern w:val="2"/>
            <w:sz w:val="22"/>
            <w:lang w:val="en-SE" w:eastAsia="en-SE"/>
            <w14:ligatures w14:val="standardContextual"/>
          </w:rPr>
          <w:tab/>
        </w:r>
        <w:r w:rsidR="001F2D62" w:rsidRPr="00626E67">
          <w:rPr>
            <w:rStyle w:val="Hyperlink"/>
            <w:noProof/>
          </w:rPr>
          <w:t>For MBS, RAN1 should suggest RAN2 to update the capabilities for FG-33-3-3 in 38.306 to reflect that the scope is limited to RRC_CONNECTED.</w:t>
        </w:r>
      </w:hyperlink>
    </w:p>
    <w:p w14:paraId="236087E4" w14:textId="77777777" w:rsidR="001F2D62" w:rsidRDefault="0092421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404" w:history="1">
        <w:r w:rsidR="001F2D62" w:rsidRPr="00626E67">
          <w:rPr>
            <w:rStyle w:val="Hyperlink"/>
            <w:noProof/>
          </w:rPr>
          <w:t>Proposal 3</w:t>
        </w:r>
        <w:r w:rsidR="001F2D62">
          <w:rPr>
            <w:rFonts w:asciiTheme="minorHAnsi" w:eastAsiaTheme="minorEastAsia" w:hAnsiTheme="minorHAnsi"/>
            <w:b w:val="0"/>
            <w:noProof/>
            <w:kern w:val="2"/>
            <w:sz w:val="22"/>
            <w:lang w:val="en-SE" w:eastAsia="en-SE"/>
            <w14:ligatures w14:val="standardContextual"/>
          </w:rPr>
          <w:tab/>
        </w:r>
        <w:r w:rsidR="001F2D62" w:rsidRPr="00626E67">
          <w:rPr>
            <w:rStyle w:val="Hyperlink"/>
            <w:noProof/>
          </w:rPr>
          <w:t>For MBS, support the FGs proposed in RAN1#116b for TDM of group common and unicast PDSCH, including the component on whether a time separation of 4 symbols between starting times is required.</w:t>
        </w:r>
      </w:hyperlink>
    </w:p>
    <w:p w14:paraId="494A07F3" w14:textId="77777777" w:rsidR="001F2D62" w:rsidRDefault="0092421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405" w:history="1">
        <w:r w:rsidR="001F2D62" w:rsidRPr="00626E67">
          <w:rPr>
            <w:rStyle w:val="Hyperlink"/>
            <w:noProof/>
          </w:rPr>
          <w:t>Proposal 4</w:t>
        </w:r>
        <w:r w:rsidR="001F2D62">
          <w:rPr>
            <w:rFonts w:asciiTheme="minorHAnsi" w:eastAsiaTheme="minorEastAsia" w:hAnsiTheme="minorHAnsi"/>
            <w:b w:val="0"/>
            <w:noProof/>
            <w:kern w:val="2"/>
            <w:sz w:val="22"/>
            <w:lang w:val="en-SE" w:eastAsia="en-SE"/>
            <w14:ligatures w14:val="standardContextual"/>
          </w:rPr>
          <w:tab/>
        </w:r>
        <w:r w:rsidR="001F2D62" w:rsidRPr="00626E67">
          <w:rPr>
            <w:rStyle w:val="Hyperlink"/>
            <w:noProof/>
          </w:rPr>
          <w:t>For MBS, support component 1 in the FG for intra slot TDM in inactive state to include broadcast.</w:t>
        </w:r>
      </w:hyperlink>
    </w:p>
    <w:p w14:paraId="381FD21D" w14:textId="77777777" w:rsidR="001F2D62" w:rsidRDefault="0092421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406" w:history="1">
        <w:r w:rsidR="001F2D62" w:rsidRPr="00626E67">
          <w:rPr>
            <w:rStyle w:val="Hyperlink"/>
            <w:noProof/>
            <w:lang w:eastAsia="ja-JP"/>
          </w:rPr>
          <w:t>Proposal 5</w:t>
        </w:r>
        <w:r w:rsidR="001F2D62">
          <w:rPr>
            <w:rFonts w:asciiTheme="minorHAnsi" w:eastAsiaTheme="minorEastAsia" w:hAnsiTheme="minorHAnsi"/>
            <w:b w:val="0"/>
            <w:noProof/>
            <w:kern w:val="2"/>
            <w:sz w:val="22"/>
            <w:lang w:val="en-SE" w:eastAsia="en-SE"/>
            <w14:ligatures w14:val="standardContextual"/>
          </w:rPr>
          <w:tab/>
        </w:r>
        <w:r w:rsidR="001F2D62" w:rsidRPr="00626E67">
          <w:rPr>
            <w:rStyle w:val="Hyperlink"/>
            <w:noProof/>
            <w:lang w:eastAsia="ja-JP"/>
          </w:rPr>
          <w:t>Clarify that “across all CCs” means “across all CCs in the band” for FG 55-6h.</w:t>
        </w:r>
      </w:hyperlink>
    </w:p>
    <w:p w14:paraId="58ACA235" w14:textId="37CC7E66" w:rsidR="00C01F33" w:rsidRPr="0003359D" w:rsidRDefault="006E1C82" w:rsidP="0003359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1" w:name="_In-sequence_SDU_delivery"/>
      <w:bookmarkEnd w:id="11"/>
      <w:r w:rsidRPr="00CE0424">
        <w:lastRenderedPageBreak/>
        <w:t>References</w:t>
      </w:r>
    </w:p>
    <w:bookmarkStart w:id="12" w:name="_Ref162364228"/>
    <w:bookmarkStart w:id="13" w:name="_Ref174151459"/>
    <w:bookmarkStart w:id="14" w:name="_Ref189809556"/>
    <w:p w14:paraId="5528F0BA" w14:textId="2B3E78A1" w:rsidR="00FE33FC" w:rsidRPr="00583D64" w:rsidRDefault="007D076C" w:rsidP="00583D64">
      <w:pPr>
        <w:pStyle w:val="Reference"/>
      </w:pPr>
      <w:r>
        <w:fldChar w:fldCharType="begin"/>
      </w:r>
      <w:r>
        <w:instrText>HYPERLINK "https://www.3gpp.org/ftp/tsg_ran/WG1_RL1/TSGR1_116b/Docs/R1-2403703.zip"</w:instrText>
      </w:r>
      <w:r>
        <w:fldChar w:fldCharType="separate"/>
      </w:r>
      <w:r w:rsidR="00302951" w:rsidRPr="007D076C">
        <w:rPr>
          <w:rStyle w:val="Hyperlink"/>
        </w:rPr>
        <w:t>R1-2403703</w:t>
      </w:r>
      <w:r>
        <w:fldChar w:fldCharType="end"/>
      </w:r>
      <w:r w:rsidR="00950F61">
        <w:tab/>
      </w:r>
      <w:r w:rsidR="00950F61">
        <w:tab/>
      </w:r>
      <w:r w:rsidR="0056444C" w:rsidRPr="00583D64">
        <w:rPr>
          <w:rFonts w:cs="Arial"/>
          <w:color w:val="000000"/>
          <w:szCs w:val="20"/>
          <w:shd w:val="clear" w:color="auto" w:fill="FFFFFF"/>
        </w:rPr>
        <w:t>Updated RAN1 UE features list for Rel-18 NR after RAN1 #116</w:t>
      </w:r>
      <w:r w:rsidR="00B76A62">
        <w:rPr>
          <w:rFonts w:cs="Arial"/>
          <w:color w:val="000000"/>
          <w:szCs w:val="20"/>
          <w:shd w:val="clear" w:color="auto" w:fill="FFFFFF"/>
        </w:rPr>
        <w:t>bis</w:t>
      </w:r>
      <w:r w:rsidR="0056444C" w:rsidRPr="00583D64">
        <w:rPr>
          <w:rFonts w:cs="Arial"/>
          <w:color w:val="000000"/>
          <w:szCs w:val="20"/>
          <w:shd w:val="clear" w:color="auto" w:fill="FFFFFF"/>
        </w:rPr>
        <w:t>;</w:t>
      </w:r>
      <w:r w:rsidR="0056444C" w:rsidRPr="00583D64">
        <w:rPr>
          <w:rFonts w:cs="Arial"/>
          <w:color w:val="000000"/>
          <w:szCs w:val="20"/>
          <w:shd w:val="clear" w:color="auto" w:fill="FFFFFF"/>
        </w:rPr>
        <w:tab/>
      </w:r>
      <w:r w:rsidR="00950F61" w:rsidRPr="00583D64">
        <w:rPr>
          <w:rFonts w:cs="Arial"/>
          <w:szCs w:val="20"/>
        </w:rPr>
        <w:t xml:space="preserve"> </w:t>
      </w:r>
      <w:r w:rsidR="00583D64" w:rsidRPr="00583D64">
        <w:rPr>
          <w:rFonts w:cs="Arial"/>
          <w:szCs w:val="20"/>
        </w:rPr>
        <w:t>Moderators (AT&amp;T, NTT DOCOMO, INC.)</w:t>
      </w:r>
      <w:bookmarkEnd w:id="12"/>
    </w:p>
    <w:bookmarkStart w:id="15" w:name="_Ref162364261"/>
    <w:p w14:paraId="773DD3BA" w14:textId="2F18EB13" w:rsidR="00890C0E" w:rsidRDefault="00726202" w:rsidP="00494305">
      <w:pPr>
        <w:pStyle w:val="Reference"/>
      </w:pPr>
      <w:r>
        <w:rPr>
          <w:rFonts w:eastAsia="Times New Roman" w:cs="Arial"/>
          <w:szCs w:val="20"/>
        </w:rPr>
        <w:fldChar w:fldCharType="begin"/>
      </w:r>
      <w:r>
        <w:rPr>
          <w:rFonts w:eastAsia="Times New Roman" w:cs="Arial"/>
          <w:szCs w:val="20"/>
        </w:rPr>
        <w:instrText>HYPERLINK "https://www.3gpp.org/ftp/tsg_ran/WG1_RL1/TSGR1_116b/Docs/R1-2403705.zip"</w:instrText>
      </w:r>
      <w:r>
        <w:rPr>
          <w:rFonts w:eastAsia="Times New Roman" w:cs="Arial"/>
          <w:szCs w:val="20"/>
        </w:rPr>
      </w:r>
      <w:r>
        <w:rPr>
          <w:rFonts w:eastAsia="Times New Roman" w:cs="Arial"/>
          <w:szCs w:val="20"/>
        </w:rPr>
        <w:fldChar w:fldCharType="separate"/>
      </w:r>
      <w:r w:rsidR="00494305" w:rsidRPr="00726202">
        <w:rPr>
          <w:rStyle w:val="Hyperlink"/>
          <w:rFonts w:eastAsia="Times New Roman" w:cs="Arial"/>
          <w:szCs w:val="20"/>
        </w:rPr>
        <w:t>R1-240</w:t>
      </w:r>
      <w:r w:rsidR="00FC5FCB" w:rsidRPr="00726202">
        <w:rPr>
          <w:rStyle w:val="Hyperlink"/>
          <w:rFonts w:eastAsia="Times New Roman" w:cs="Arial"/>
          <w:szCs w:val="20"/>
        </w:rPr>
        <w:t>3705</w:t>
      </w:r>
      <w:r>
        <w:rPr>
          <w:rFonts w:eastAsia="Times New Roman" w:cs="Arial"/>
          <w:szCs w:val="20"/>
        </w:rPr>
        <w:fldChar w:fldCharType="end"/>
      </w:r>
      <w:r w:rsidR="00A85165" w:rsidRPr="00FC5FCB">
        <w:rPr>
          <w:rFonts w:eastAsia="Times New Roman" w:cs="Arial"/>
          <w:szCs w:val="20"/>
        </w:rPr>
        <w:tab/>
      </w:r>
      <w:r w:rsidR="000A4F3A">
        <w:rPr>
          <w:rFonts w:eastAsia="Times New Roman" w:cs="Arial"/>
          <w:b/>
          <w:color w:val="0000FF"/>
          <w:szCs w:val="20"/>
        </w:rPr>
        <w:tab/>
      </w:r>
      <w:r w:rsidR="004B31F5">
        <w:rPr>
          <w:rFonts w:eastAsia="MS Mincho" w:cs="Arial"/>
          <w:bCs/>
          <w:lang w:eastAsia="ja-JP"/>
        </w:rPr>
        <w:t>LS on Rel-18 RAN1 UE features list for NR after RAN1#116bis</w:t>
      </w:r>
      <w:r w:rsidR="00917D13">
        <w:t>;</w:t>
      </w:r>
      <w:r w:rsidR="00917D13">
        <w:tab/>
      </w:r>
      <w:bookmarkEnd w:id="15"/>
      <w:r w:rsidR="00F51AF2">
        <w:t>RAN1</w:t>
      </w:r>
    </w:p>
    <w:bookmarkStart w:id="16" w:name="_Ref165972635"/>
    <w:p w14:paraId="7686D435" w14:textId="325FBDD3" w:rsidR="000D290B" w:rsidRDefault="000D290B" w:rsidP="000D290B">
      <w:pPr>
        <w:pStyle w:val="Reference"/>
        <w:spacing w:line="240" w:lineRule="auto"/>
      </w:pPr>
      <w:r>
        <w:rPr>
          <w:rStyle w:val="Hyperlink"/>
        </w:rPr>
        <w:fldChar w:fldCharType="begin"/>
      </w:r>
      <w:r>
        <w:rPr>
          <w:rStyle w:val="Hyperlink"/>
        </w:rPr>
        <w:instrText>HYPERLINK "https://www.3gpp.org/ftp/tsg_ran/WG1_RL1/TSGR1_116/Docs/R1-2401679.zip"</w:instrText>
      </w:r>
      <w:r>
        <w:rPr>
          <w:rStyle w:val="Hyperlink"/>
        </w:rPr>
      </w:r>
      <w:r>
        <w:rPr>
          <w:rStyle w:val="Hyperlink"/>
        </w:rPr>
        <w:fldChar w:fldCharType="separate"/>
      </w:r>
      <w:r w:rsidRPr="00577632">
        <w:rPr>
          <w:rStyle w:val="Hyperlink"/>
        </w:rPr>
        <w:t>R1-2401679</w:t>
      </w:r>
      <w:r>
        <w:rPr>
          <w:rStyle w:val="Hyperlink"/>
        </w:rPr>
        <w:fldChar w:fldCharType="end"/>
      </w:r>
      <w:r>
        <w:t xml:space="preserve">, </w:t>
      </w:r>
      <w:r w:rsidRPr="00577632">
        <w:t>LS on questions and recommendations to Rel-18 RAN1 UE features list</w:t>
      </w:r>
      <w:r>
        <w:t>, RAN2, RAN1#116, Athens, Greece, February 2024</w:t>
      </w:r>
      <w:bookmarkEnd w:id="16"/>
    </w:p>
    <w:p w14:paraId="268AA00B" w14:textId="77777777" w:rsidR="00890C0E" w:rsidRDefault="00890C0E" w:rsidP="00583D64">
      <w:pPr>
        <w:pStyle w:val="Reference"/>
        <w:numPr>
          <w:ilvl w:val="0"/>
          <w:numId w:val="0"/>
        </w:numPr>
        <w:ind w:left="567"/>
      </w:pPr>
    </w:p>
    <w:bookmarkEnd w:id="13"/>
    <w:bookmarkEnd w:id="14"/>
    <w:p w14:paraId="715CA09B" w14:textId="179F00CC" w:rsidR="000816C8" w:rsidRDefault="000816C8">
      <w:pPr>
        <w:spacing w:after="0" w:line="240" w:lineRule="auto"/>
        <w:rPr>
          <w:lang w:eastAsia="zh-CN"/>
        </w:rPr>
      </w:pPr>
      <w:r>
        <w:br w:type="page"/>
      </w:r>
    </w:p>
    <w:p w14:paraId="10FFDE97" w14:textId="77777777" w:rsidR="00396B6A" w:rsidRDefault="00396B6A" w:rsidP="00CE0424">
      <w:pPr>
        <w:pStyle w:val="BodyText"/>
        <w:sectPr w:rsidR="00396B6A" w:rsidSect="00C473A5">
          <w:footnotePr>
            <w:numRestart w:val="eachSect"/>
          </w:footnotePr>
          <w:pgSz w:w="11907" w:h="16840" w:code="9"/>
          <w:pgMar w:top="1134" w:right="1134" w:bottom="1418" w:left="1134" w:header="680" w:footer="567" w:gutter="0"/>
          <w:cols w:space="720"/>
          <w:docGrid w:linePitch="272"/>
        </w:sectPr>
      </w:pPr>
    </w:p>
    <w:p w14:paraId="11838F4A" w14:textId="0C357C6E" w:rsidR="00C355DA" w:rsidRDefault="00C355DA" w:rsidP="00C355DA">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r w:rsidRPr="00BF4CE8">
        <w:rPr>
          <w:rFonts w:eastAsia="Batang"/>
          <w:sz w:val="32"/>
          <w:szCs w:val="32"/>
          <w:lang w:eastAsia="ko-KR"/>
        </w:rPr>
        <w:lastRenderedPageBreak/>
        <w:t>Annex A (Proposed updates to the TEI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33"/>
        <w:gridCol w:w="1907"/>
        <w:gridCol w:w="3134"/>
        <w:gridCol w:w="2659"/>
        <w:gridCol w:w="527"/>
        <w:gridCol w:w="517"/>
        <w:gridCol w:w="222"/>
        <w:gridCol w:w="576"/>
        <w:gridCol w:w="517"/>
        <w:gridCol w:w="517"/>
        <w:gridCol w:w="222"/>
        <w:gridCol w:w="7637"/>
        <w:gridCol w:w="1501"/>
      </w:tblGrid>
      <w:tr w:rsidR="00245379" w:rsidRPr="00245379" w14:paraId="0164241A" w14:textId="77777777" w:rsidTr="00245379">
        <w:trPr>
          <w:trHeight w:val="20"/>
        </w:trPr>
        <w:tc>
          <w:tcPr>
            <w:tcW w:w="0" w:type="auto"/>
            <w:tcBorders>
              <w:top w:val="single" w:sz="4" w:space="0" w:color="auto"/>
              <w:left w:val="single" w:sz="4" w:space="0" w:color="auto"/>
              <w:bottom w:val="single" w:sz="4" w:space="0" w:color="auto"/>
              <w:right w:val="single" w:sz="4" w:space="0" w:color="auto"/>
            </w:tcBorders>
            <w:hideMark/>
          </w:tcPr>
          <w:p w14:paraId="3159AE82" w14:textId="77777777" w:rsidR="00245379" w:rsidRPr="00245379" w:rsidRDefault="00245379">
            <w:pPr>
              <w:pStyle w:val="TAL"/>
              <w:rPr>
                <w:rFonts w:eastAsia="Arial Unicode MS" w:cs="Arial"/>
                <w:szCs w:val="18"/>
                <w:lang w:val="en-GB" w:eastAsia="ja-JP"/>
              </w:rPr>
            </w:pPr>
            <w:r w:rsidRPr="00245379">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hideMark/>
          </w:tcPr>
          <w:p w14:paraId="588885E5" w14:textId="77777777" w:rsidR="00245379" w:rsidRPr="00245379" w:rsidRDefault="00245379">
            <w:pPr>
              <w:pStyle w:val="TAL"/>
              <w:rPr>
                <w:rFonts w:eastAsia="Arial Unicode MS" w:cs="Arial"/>
                <w:szCs w:val="18"/>
                <w:lang w:eastAsia="ja-JP"/>
              </w:rPr>
            </w:pPr>
            <w:r w:rsidRPr="00245379">
              <w:rPr>
                <w:rFonts w:cs="Arial"/>
                <w:szCs w:val="18"/>
              </w:rPr>
              <w:t>55-6h</w:t>
            </w:r>
          </w:p>
        </w:tc>
        <w:tc>
          <w:tcPr>
            <w:tcW w:w="0" w:type="auto"/>
            <w:tcBorders>
              <w:top w:val="single" w:sz="4" w:space="0" w:color="auto"/>
              <w:left w:val="single" w:sz="4" w:space="0" w:color="auto"/>
              <w:bottom w:val="single" w:sz="4" w:space="0" w:color="auto"/>
              <w:right w:val="single" w:sz="4" w:space="0" w:color="auto"/>
            </w:tcBorders>
            <w:hideMark/>
          </w:tcPr>
          <w:p w14:paraId="088585C6" w14:textId="77777777" w:rsidR="00245379" w:rsidRPr="00245379" w:rsidRDefault="00245379">
            <w:pPr>
              <w:pStyle w:val="TAL"/>
              <w:rPr>
                <w:rFonts w:eastAsia="Arial Unicode MS" w:cs="Arial"/>
                <w:szCs w:val="18"/>
                <w:lang w:eastAsia="zh-CN"/>
              </w:rPr>
            </w:pPr>
            <w:r w:rsidRPr="00245379">
              <w:rPr>
                <w:rFonts w:cs="Arial"/>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hideMark/>
          </w:tcPr>
          <w:p w14:paraId="0569BFC5" w14:textId="77777777" w:rsidR="00245379" w:rsidRPr="00245379" w:rsidRDefault="00245379">
            <w:pPr>
              <w:rPr>
                <w:rFonts w:eastAsia="SimSun" w:cs="Arial"/>
                <w:sz w:val="18"/>
                <w:szCs w:val="18"/>
                <w:lang w:eastAsia="zh-CN"/>
              </w:rPr>
            </w:pPr>
            <w:r w:rsidRPr="00245379">
              <w:rPr>
                <w:rFonts w:eastAsia="SimSun" w:cs="Arial"/>
                <w:sz w:val="18"/>
                <w:szCs w:val="18"/>
                <w:lang w:eastAsia="zh-CN"/>
              </w:rPr>
              <w:t>1. Support of PDCCH repetition with Rel-16 PDCCH monitoring capability as defined in FG 11-2 family.</w:t>
            </w:r>
          </w:p>
          <w:p w14:paraId="44EE9CF1" w14:textId="77777777" w:rsidR="00245379" w:rsidRPr="00245379" w:rsidRDefault="00245379">
            <w:pPr>
              <w:rPr>
                <w:rFonts w:eastAsia="SimSun" w:cs="Arial"/>
                <w:sz w:val="18"/>
                <w:szCs w:val="18"/>
                <w:lang w:eastAsia="zh-CN"/>
              </w:rPr>
            </w:pPr>
            <w:r w:rsidRPr="00245379">
              <w:rPr>
                <w:rFonts w:eastAsia="SimSun" w:cs="Arial"/>
                <w:sz w:val="18"/>
                <w:szCs w:val="18"/>
                <w:lang w:eastAsia="zh-CN"/>
              </w:rPr>
              <w:t>2. Supported mode of PDCCH repetition</w:t>
            </w:r>
          </w:p>
          <w:p w14:paraId="1107A21F" w14:textId="77777777" w:rsidR="00245379" w:rsidRPr="00245379" w:rsidRDefault="00245379">
            <w:pPr>
              <w:rPr>
                <w:rFonts w:eastAsia="SimSun" w:cs="Arial"/>
                <w:sz w:val="18"/>
                <w:szCs w:val="18"/>
                <w:lang w:eastAsia="zh-CN"/>
              </w:rPr>
            </w:pPr>
            <w:r w:rsidRPr="00245379">
              <w:rPr>
                <w:rFonts w:eastAsia="SimSun" w:cs="Arial"/>
                <w:sz w:val="18"/>
                <w:szCs w:val="18"/>
                <w:lang w:eastAsia="zh-CN"/>
              </w:rPr>
              <w:t>3. X per CC</w:t>
            </w:r>
          </w:p>
          <w:p w14:paraId="6CE32732" w14:textId="074997DF" w:rsidR="00245379" w:rsidRPr="00245379" w:rsidRDefault="00245379">
            <w:pPr>
              <w:rPr>
                <w:rFonts w:eastAsia="Arial Unicode MS" w:cs="Arial"/>
                <w:sz w:val="18"/>
                <w:szCs w:val="18"/>
                <w:lang w:eastAsia="zh-CN"/>
              </w:rPr>
            </w:pPr>
            <w:r w:rsidRPr="00245379">
              <w:rPr>
                <w:rFonts w:eastAsia="SimSun" w:cs="Arial"/>
                <w:sz w:val="18"/>
                <w:szCs w:val="18"/>
                <w:lang w:eastAsia="zh-CN"/>
              </w:rPr>
              <w:t>4. X across all CCs</w:t>
            </w:r>
            <w:r>
              <w:rPr>
                <w:rFonts w:eastAsia="SimSun" w:cs="Arial"/>
                <w:sz w:val="18"/>
                <w:szCs w:val="18"/>
                <w:lang w:eastAsia="zh-CN"/>
              </w:rPr>
              <w:t xml:space="preserve"> in the band</w:t>
            </w:r>
          </w:p>
        </w:tc>
        <w:tc>
          <w:tcPr>
            <w:tcW w:w="0" w:type="auto"/>
            <w:tcBorders>
              <w:top w:val="single" w:sz="4" w:space="0" w:color="auto"/>
              <w:left w:val="single" w:sz="4" w:space="0" w:color="auto"/>
              <w:bottom w:val="single" w:sz="4" w:space="0" w:color="auto"/>
              <w:right w:val="single" w:sz="4" w:space="0" w:color="auto"/>
            </w:tcBorders>
          </w:tcPr>
          <w:p w14:paraId="6163A23F" w14:textId="77777777" w:rsidR="00245379" w:rsidRPr="00245379" w:rsidRDefault="00245379">
            <w:pPr>
              <w:pStyle w:val="TAL"/>
              <w:rPr>
                <w:rFonts w:eastAsiaTheme="minorEastAsia" w:cs="Arial"/>
                <w:szCs w:val="18"/>
                <w:lang w:eastAsia="en-US"/>
              </w:rPr>
            </w:pPr>
            <w:r w:rsidRPr="00245379">
              <w:rPr>
                <w:rFonts w:cs="Arial"/>
                <w:szCs w:val="18"/>
              </w:rPr>
              <w:t>FG23-2-1, and;</w:t>
            </w:r>
          </w:p>
          <w:p w14:paraId="4654391B" w14:textId="77777777" w:rsidR="00245379" w:rsidRPr="00245379" w:rsidRDefault="00245379">
            <w:pPr>
              <w:pStyle w:val="TAL"/>
              <w:rPr>
                <w:rFonts w:cs="Arial"/>
                <w:szCs w:val="18"/>
              </w:rPr>
            </w:pPr>
          </w:p>
          <w:p w14:paraId="281FA211" w14:textId="77777777" w:rsidR="00245379" w:rsidRPr="00245379" w:rsidRDefault="00245379">
            <w:pPr>
              <w:pStyle w:val="TAL"/>
              <w:rPr>
                <w:rFonts w:cs="Arial"/>
                <w:szCs w:val="18"/>
              </w:rPr>
            </w:pPr>
            <w:r w:rsidRPr="00245379">
              <w:rPr>
                <w:rFonts w:cs="Arial"/>
                <w:szCs w:val="18"/>
              </w:rPr>
              <w:t>FG11-2 for (7, 3) or (4, 4) span based PDCCH monitoring;</w:t>
            </w:r>
          </w:p>
          <w:p w14:paraId="6099372C" w14:textId="77777777" w:rsidR="00245379" w:rsidRPr="00245379" w:rsidRDefault="00245379">
            <w:pPr>
              <w:pStyle w:val="TAL"/>
              <w:rPr>
                <w:rFonts w:cs="Arial"/>
                <w:szCs w:val="18"/>
              </w:rPr>
            </w:pPr>
          </w:p>
          <w:p w14:paraId="70E67A62" w14:textId="77777777" w:rsidR="00245379" w:rsidRPr="00245379" w:rsidRDefault="00245379">
            <w:pPr>
              <w:pStyle w:val="TAL"/>
              <w:rPr>
                <w:rFonts w:eastAsia="Arial Unicode MS" w:cs="Arial"/>
                <w:szCs w:val="18"/>
              </w:rPr>
            </w:pPr>
            <w:r w:rsidRPr="00245379">
              <w:rPr>
                <w:rFonts w:cs="Arial"/>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hideMark/>
          </w:tcPr>
          <w:p w14:paraId="54F1F4EA" w14:textId="77777777" w:rsidR="00245379" w:rsidRPr="00245379" w:rsidRDefault="00245379">
            <w:pPr>
              <w:pStyle w:val="TAL"/>
              <w:rPr>
                <w:rFonts w:eastAsia="Arial Unicode MS" w:cs="Arial"/>
                <w:szCs w:val="18"/>
                <w:lang w:eastAsia="zh-CN"/>
              </w:rPr>
            </w:pPr>
            <w:r w:rsidRPr="00245379">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614DA3D3" w14:textId="77777777" w:rsidR="00245379" w:rsidRPr="00245379" w:rsidRDefault="00245379">
            <w:pPr>
              <w:pStyle w:val="TAL"/>
              <w:rPr>
                <w:rFonts w:eastAsia="Arial Unicode MS" w:cs="Arial"/>
                <w:szCs w:val="18"/>
                <w:lang w:eastAsia="zh-CN"/>
              </w:rPr>
            </w:pPr>
            <w:r w:rsidRPr="00245379">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92C84A" w14:textId="77777777" w:rsidR="00245379" w:rsidRPr="00245379" w:rsidRDefault="00245379">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1ABBA3" w14:textId="77777777" w:rsidR="00245379" w:rsidRPr="00245379" w:rsidRDefault="00245379">
            <w:pPr>
              <w:pStyle w:val="TAL"/>
              <w:rPr>
                <w:rFonts w:eastAsia="Arial Unicode MS" w:cs="Arial"/>
                <w:szCs w:val="18"/>
                <w:lang w:eastAsia="zh-CN"/>
              </w:rPr>
            </w:pPr>
            <w:r w:rsidRPr="00245379">
              <w:rPr>
                <w:rFonts w:eastAsia="Arial Unicode MS" w:cs="Arial"/>
                <w:szCs w:val="18"/>
                <w:lang w:eastAsia="zh-CN"/>
              </w:rPr>
              <w:t>Per</w:t>
            </w:r>
            <w:r w:rsidRPr="00245379">
              <w:rPr>
                <w:rFonts w:eastAsia="Arial Unicode MS" w:cs="Arial"/>
                <w:szCs w:val="18"/>
              </w:rPr>
              <w:t xml:space="preserve"> FS</w:t>
            </w:r>
          </w:p>
        </w:tc>
        <w:tc>
          <w:tcPr>
            <w:tcW w:w="0" w:type="auto"/>
            <w:tcBorders>
              <w:top w:val="single" w:sz="4" w:space="0" w:color="auto"/>
              <w:left w:val="single" w:sz="4" w:space="0" w:color="auto"/>
              <w:bottom w:val="single" w:sz="4" w:space="0" w:color="auto"/>
              <w:right w:val="single" w:sz="4" w:space="0" w:color="auto"/>
            </w:tcBorders>
            <w:hideMark/>
          </w:tcPr>
          <w:p w14:paraId="589D46B0" w14:textId="77777777" w:rsidR="00245379" w:rsidRPr="00245379" w:rsidRDefault="00245379">
            <w:pPr>
              <w:pStyle w:val="TAL"/>
              <w:rPr>
                <w:rFonts w:eastAsia="Arial Unicode MS" w:cs="Arial"/>
                <w:szCs w:val="18"/>
                <w:lang w:eastAsia="zh-CN"/>
              </w:rPr>
            </w:pPr>
            <w:r w:rsidRPr="00245379">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ADAC20" w14:textId="77777777" w:rsidR="00245379" w:rsidRPr="00245379" w:rsidRDefault="00245379">
            <w:pPr>
              <w:pStyle w:val="TAL"/>
              <w:rPr>
                <w:rFonts w:eastAsia="Arial Unicode MS" w:cs="Arial"/>
                <w:szCs w:val="18"/>
                <w:lang w:eastAsia="zh-CN"/>
              </w:rPr>
            </w:pPr>
            <w:r w:rsidRPr="00245379">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B10777" w14:textId="77777777" w:rsidR="00245379" w:rsidRPr="00245379" w:rsidRDefault="00245379">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637830C7" w14:textId="77777777" w:rsidR="00245379" w:rsidRPr="00245379" w:rsidRDefault="00245379">
            <w:pPr>
              <w:pStyle w:val="TAL"/>
              <w:rPr>
                <w:rFonts w:eastAsia="MS Mincho" w:cs="Arial"/>
                <w:color w:val="000000"/>
                <w:szCs w:val="18"/>
                <w:lang w:val="en-GB" w:eastAsia="ja-JP"/>
              </w:rPr>
            </w:pPr>
            <w:r w:rsidRPr="00245379">
              <w:rPr>
                <w:rFonts w:eastAsia="MS Mincho" w:cs="Arial"/>
                <w:color w:val="000000"/>
                <w:szCs w:val="18"/>
                <w:lang w:eastAsia="ja-JP"/>
              </w:rPr>
              <w:t>Component 3: {4, 8, 16, 32, 44, 64, no limit}</w:t>
            </w:r>
          </w:p>
          <w:p w14:paraId="14F42640" w14:textId="77777777" w:rsidR="00245379" w:rsidRPr="00245379" w:rsidRDefault="00245379">
            <w:pPr>
              <w:pStyle w:val="TAL"/>
              <w:rPr>
                <w:rFonts w:eastAsia="MS Mincho" w:cs="Arial"/>
                <w:color w:val="000000"/>
                <w:szCs w:val="18"/>
                <w:lang w:eastAsia="ja-JP"/>
              </w:rPr>
            </w:pPr>
            <w:r w:rsidRPr="00245379">
              <w:rPr>
                <w:rFonts w:eastAsia="MS Mincho" w:cs="Arial"/>
                <w:color w:val="000000"/>
                <w:szCs w:val="18"/>
                <w:lang w:eastAsia="ja-JP"/>
              </w:rPr>
              <w:t>Component 4: {4, 8, 16, 32, 44, 64, 128, 256, 512, no limit}</w:t>
            </w:r>
          </w:p>
          <w:p w14:paraId="756C2490" w14:textId="77777777" w:rsidR="00245379" w:rsidRPr="00245379" w:rsidRDefault="00245379">
            <w:pPr>
              <w:pStyle w:val="TAL"/>
              <w:rPr>
                <w:rFonts w:eastAsia="MS Mincho" w:cs="Arial"/>
                <w:color w:val="000000"/>
                <w:szCs w:val="18"/>
                <w:lang w:eastAsia="ja-JP"/>
              </w:rPr>
            </w:pPr>
          </w:p>
          <w:p w14:paraId="50C394CF" w14:textId="77777777" w:rsidR="00245379" w:rsidRPr="00245379" w:rsidRDefault="00245379">
            <w:pPr>
              <w:pStyle w:val="TAL"/>
              <w:rPr>
                <w:rFonts w:eastAsia="MS Mincho" w:cs="Arial"/>
                <w:color w:val="000000"/>
                <w:szCs w:val="18"/>
                <w:lang w:eastAsia="ja-JP"/>
              </w:rPr>
            </w:pPr>
            <w:r w:rsidRPr="00245379">
              <w:rPr>
                <w:rFonts w:eastAsia="MS Mincho" w:cs="Arial"/>
                <w:color w:val="000000"/>
                <w:szCs w:val="18"/>
                <w:lang w:eastAsia="ja-JP"/>
              </w:rPr>
              <w:t>NOTE:</w:t>
            </w:r>
          </w:p>
          <w:p w14:paraId="7A30A3A2" w14:textId="77777777" w:rsidR="00245379" w:rsidRPr="00245379" w:rsidRDefault="00245379" w:rsidP="00245379">
            <w:pPr>
              <w:pStyle w:val="TAL"/>
              <w:numPr>
                <w:ilvl w:val="0"/>
                <w:numId w:val="26"/>
              </w:numPr>
              <w:spacing w:line="240" w:lineRule="auto"/>
              <w:rPr>
                <w:rFonts w:eastAsiaTheme="minorEastAsia" w:cs="Arial"/>
                <w:color w:val="000000"/>
                <w:szCs w:val="18"/>
                <w:lang w:eastAsia="en-US"/>
              </w:rPr>
            </w:pPr>
            <w:r w:rsidRPr="00245379">
              <w:rPr>
                <w:rFonts w:cs="Arial"/>
                <w:color w:val="000000"/>
                <w:szCs w:val="18"/>
              </w:rPr>
              <w:t>Components 3 and 4 are reported only if UE supports inter-span PDCCH repetition.</w:t>
            </w:r>
          </w:p>
          <w:p w14:paraId="37028745" w14:textId="77777777" w:rsidR="00245379" w:rsidRPr="00245379" w:rsidRDefault="00245379" w:rsidP="00245379">
            <w:pPr>
              <w:pStyle w:val="TAL"/>
              <w:numPr>
                <w:ilvl w:val="0"/>
                <w:numId w:val="26"/>
              </w:numPr>
              <w:spacing w:line="240" w:lineRule="auto"/>
              <w:rPr>
                <w:rFonts w:cs="Arial"/>
                <w:color w:val="000000"/>
                <w:szCs w:val="18"/>
              </w:rPr>
            </w:pPr>
            <w:r w:rsidRPr="00245379">
              <w:rPr>
                <w:rFonts w:cs="Arial"/>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70C40FF" w14:textId="77777777" w:rsidR="00245379" w:rsidRPr="00245379" w:rsidRDefault="00245379" w:rsidP="00245379">
            <w:pPr>
              <w:pStyle w:val="TAL"/>
              <w:numPr>
                <w:ilvl w:val="0"/>
                <w:numId w:val="26"/>
              </w:numPr>
              <w:spacing w:line="240" w:lineRule="auto"/>
              <w:rPr>
                <w:rFonts w:cs="Arial"/>
                <w:color w:val="000000"/>
                <w:szCs w:val="18"/>
              </w:rPr>
            </w:pPr>
            <w:r w:rsidRPr="00245379">
              <w:rPr>
                <w:rFonts w:cs="Arial"/>
                <w:color w:val="000000"/>
                <w:szCs w:val="18"/>
              </w:rPr>
              <w:t>The limit X is indicated as a total count assuming count 1 for AL=1; 2 for AL=2; 4 for AL=4 or 8 or 16.</w:t>
            </w:r>
          </w:p>
          <w:p w14:paraId="2C267C29" w14:textId="77777777" w:rsidR="00245379" w:rsidRPr="00245379" w:rsidRDefault="00245379" w:rsidP="00245379">
            <w:pPr>
              <w:pStyle w:val="TAL"/>
              <w:numPr>
                <w:ilvl w:val="0"/>
                <w:numId w:val="26"/>
              </w:numPr>
              <w:spacing w:line="240" w:lineRule="auto"/>
              <w:rPr>
                <w:rFonts w:cs="Arial"/>
                <w:color w:val="000000"/>
                <w:szCs w:val="18"/>
              </w:rPr>
            </w:pPr>
            <w:r w:rsidRPr="00245379">
              <w:rPr>
                <w:rFonts w:cs="Arial"/>
                <w:color w:val="000000"/>
                <w:szCs w:val="18"/>
              </w:rPr>
              <w:t>Candidate value "no limit" does not imply BD limit can be exceeded</w:t>
            </w:r>
          </w:p>
          <w:p w14:paraId="5B75FEBE" w14:textId="77777777" w:rsidR="00245379" w:rsidRPr="00245379" w:rsidRDefault="00245379">
            <w:pPr>
              <w:pStyle w:val="TAL"/>
              <w:rPr>
                <w:rFonts w:cs="Arial"/>
                <w:color w:val="000000"/>
                <w:szCs w:val="18"/>
              </w:rPr>
            </w:pPr>
          </w:p>
          <w:p w14:paraId="58BAB4A9" w14:textId="77777777" w:rsidR="00245379" w:rsidRPr="00245379" w:rsidRDefault="00245379">
            <w:pPr>
              <w:pStyle w:val="TAL"/>
              <w:rPr>
                <w:rFonts w:cs="Arial"/>
                <w:szCs w:val="21"/>
                <w:lang w:val="en-US"/>
              </w:rPr>
            </w:pPr>
            <w:r w:rsidRPr="00245379">
              <w:rPr>
                <w:rFonts w:cs="Arial"/>
                <w:szCs w:val="21"/>
                <w:lang w:val="en-US"/>
              </w:rPr>
              <w:t>When a UE reports both FG 23-2-1e and this FG, the value reported in this FG is used if the configured span pattern of any serving cell satisfies FG 55-6</w:t>
            </w:r>
          </w:p>
          <w:p w14:paraId="0DB197FB" w14:textId="77777777" w:rsidR="00245379" w:rsidRPr="00245379" w:rsidRDefault="00245379">
            <w:pPr>
              <w:pStyle w:val="TAL"/>
              <w:rPr>
                <w:rFonts w:cs="Arial"/>
                <w:color w:val="000000"/>
                <w:szCs w:val="21"/>
                <w:lang w:val="en-GB"/>
              </w:rPr>
            </w:pPr>
          </w:p>
          <w:p w14:paraId="712030D4" w14:textId="77777777" w:rsidR="00245379" w:rsidRPr="00245379" w:rsidRDefault="00245379">
            <w:pPr>
              <w:pStyle w:val="TAL"/>
              <w:rPr>
                <w:rFonts w:cs="Arial"/>
                <w:color w:val="000000"/>
                <w:szCs w:val="18"/>
              </w:rPr>
            </w:pPr>
            <w:r w:rsidRPr="00245379">
              <w:rPr>
                <w:rFonts w:cs="Arial"/>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7AFE1B24" w14:textId="77777777" w:rsidR="00245379" w:rsidRPr="00245379" w:rsidRDefault="00245379">
            <w:pPr>
              <w:pStyle w:val="TAL"/>
              <w:rPr>
                <w:rFonts w:eastAsia="Arial Unicode MS" w:cs="Arial"/>
                <w:szCs w:val="18"/>
                <w:lang w:eastAsia="ja-JP"/>
              </w:rPr>
            </w:pPr>
            <w:r w:rsidRPr="00245379">
              <w:rPr>
                <w:rFonts w:eastAsia="Arial Unicode MS" w:cs="Arial"/>
                <w:szCs w:val="18"/>
              </w:rPr>
              <w:t>Optional with capability signalling</w:t>
            </w:r>
          </w:p>
        </w:tc>
      </w:tr>
    </w:tbl>
    <w:p w14:paraId="49EE614F" w14:textId="7361FF14" w:rsidR="003A7EF3" w:rsidRPr="00CE0424" w:rsidRDefault="003A7EF3" w:rsidP="00C355DA">
      <w:pPr>
        <w:pStyle w:val="BodyText"/>
      </w:pPr>
    </w:p>
    <w:sectPr w:rsidR="003A7EF3" w:rsidRPr="00CE0424" w:rsidSect="00C355DA">
      <w:footnotePr>
        <w:numRestart w:val="eachSect"/>
      </w:footnotePr>
      <w:pgSz w:w="23814" w:h="16840"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7C6C" w14:textId="77777777" w:rsidR="00F653F4" w:rsidRDefault="00F653F4">
      <w:r>
        <w:separator/>
      </w:r>
    </w:p>
  </w:endnote>
  <w:endnote w:type="continuationSeparator" w:id="0">
    <w:p w14:paraId="4025109A" w14:textId="77777777" w:rsidR="00F653F4" w:rsidRDefault="00F653F4">
      <w:r>
        <w:continuationSeparator/>
      </w:r>
    </w:p>
  </w:endnote>
  <w:endnote w:type="continuationNotice" w:id="1">
    <w:p w14:paraId="765564E5" w14:textId="77777777" w:rsidR="00F653F4" w:rsidRDefault="00F65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FA89" w14:textId="77777777" w:rsidR="00F653F4" w:rsidRDefault="00F653F4">
      <w:r>
        <w:separator/>
      </w:r>
    </w:p>
  </w:footnote>
  <w:footnote w:type="continuationSeparator" w:id="0">
    <w:p w14:paraId="0128DBAE" w14:textId="77777777" w:rsidR="00F653F4" w:rsidRDefault="00F653F4">
      <w:r>
        <w:continuationSeparator/>
      </w:r>
    </w:p>
  </w:footnote>
  <w:footnote w:type="continuationNotice" w:id="1">
    <w:p w14:paraId="2E4D962D" w14:textId="77777777" w:rsidR="00F653F4" w:rsidRDefault="00F653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8560852">
    <w:abstractNumId w:val="3"/>
  </w:num>
  <w:num w:numId="2" w16cid:durableId="493955316">
    <w:abstractNumId w:val="16"/>
  </w:num>
  <w:num w:numId="3" w16cid:durableId="1349257284">
    <w:abstractNumId w:val="12"/>
  </w:num>
  <w:num w:numId="4" w16cid:durableId="730153044">
    <w:abstractNumId w:val="13"/>
  </w:num>
  <w:num w:numId="5" w16cid:durableId="1223977619">
    <w:abstractNumId w:val="9"/>
  </w:num>
  <w:num w:numId="6" w16cid:durableId="1982270565">
    <w:abstractNumId w:val="15"/>
  </w:num>
  <w:num w:numId="7" w16cid:durableId="42214450">
    <w:abstractNumId w:val="19"/>
  </w:num>
  <w:num w:numId="8" w16cid:durableId="1045830660">
    <w:abstractNumId w:val="10"/>
  </w:num>
  <w:num w:numId="9" w16cid:durableId="1920678760">
    <w:abstractNumId w:val="8"/>
  </w:num>
  <w:num w:numId="10" w16cid:durableId="1443456286">
    <w:abstractNumId w:val="2"/>
  </w:num>
  <w:num w:numId="11" w16cid:durableId="139034435">
    <w:abstractNumId w:val="1"/>
  </w:num>
  <w:num w:numId="12" w16cid:durableId="1455755560">
    <w:abstractNumId w:val="0"/>
  </w:num>
  <w:num w:numId="13" w16cid:durableId="890460132">
    <w:abstractNumId w:val="17"/>
  </w:num>
  <w:num w:numId="14" w16cid:durableId="583606529">
    <w:abstractNumId w:val="18"/>
  </w:num>
  <w:num w:numId="15" w16cid:durableId="1505852359">
    <w:abstractNumId w:val="14"/>
  </w:num>
  <w:num w:numId="16" w16cid:durableId="738017909">
    <w:abstractNumId w:val="20"/>
  </w:num>
  <w:num w:numId="17" w16cid:durableId="130221214">
    <w:abstractNumId w:val="5"/>
  </w:num>
  <w:num w:numId="18" w16cid:durableId="450562996">
    <w:abstractNumId w:val="7"/>
  </w:num>
  <w:num w:numId="19" w16cid:durableId="772214637">
    <w:abstractNumId w:val="4"/>
  </w:num>
  <w:num w:numId="20" w16cid:durableId="1500537096">
    <w:abstractNumId w:val="25"/>
  </w:num>
  <w:num w:numId="21" w16cid:durableId="173231599">
    <w:abstractNumId w:val="11"/>
  </w:num>
  <w:num w:numId="22" w16cid:durableId="755903588">
    <w:abstractNumId w:val="24"/>
  </w:num>
  <w:num w:numId="23" w16cid:durableId="979379809">
    <w:abstractNumId w:val="6"/>
  </w:num>
  <w:num w:numId="24" w16cid:durableId="54746151">
    <w:abstractNumId w:val="23"/>
  </w:num>
  <w:num w:numId="25" w16cid:durableId="324674346">
    <w:abstractNumId w:val="22"/>
  </w:num>
  <w:num w:numId="26" w16cid:durableId="68848596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VerticalOrigin w:val="1985"/>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F4B"/>
    <w:rsid w:val="00015D15"/>
    <w:rsid w:val="000208A2"/>
    <w:rsid w:val="00024014"/>
    <w:rsid w:val="0002564D"/>
    <w:rsid w:val="00025ECA"/>
    <w:rsid w:val="000325B8"/>
    <w:rsid w:val="0003359D"/>
    <w:rsid w:val="00034C15"/>
    <w:rsid w:val="00036BA1"/>
    <w:rsid w:val="000422E2"/>
    <w:rsid w:val="00042F22"/>
    <w:rsid w:val="000444EF"/>
    <w:rsid w:val="00052A07"/>
    <w:rsid w:val="000534E3"/>
    <w:rsid w:val="0005606A"/>
    <w:rsid w:val="00057117"/>
    <w:rsid w:val="000616E7"/>
    <w:rsid w:val="0006487E"/>
    <w:rsid w:val="00065E1A"/>
    <w:rsid w:val="00071E09"/>
    <w:rsid w:val="00077E5F"/>
    <w:rsid w:val="0008036A"/>
    <w:rsid w:val="000816C8"/>
    <w:rsid w:val="00081AE6"/>
    <w:rsid w:val="000855EB"/>
    <w:rsid w:val="00085B52"/>
    <w:rsid w:val="000866F2"/>
    <w:rsid w:val="0009009F"/>
    <w:rsid w:val="00091557"/>
    <w:rsid w:val="000924C1"/>
    <w:rsid w:val="000924F0"/>
    <w:rsid w:val="00093474"/>
    <w:rsid w:val="0009510F"/>
    <w:rsid w:val="000A1B7B"/>
    <w:rsid w:val="000A4F3A"/>
    <w:rsid w:val="000A56F2"/>
    <w:rsid w:val="000B2719"/>
    <w:rsid w:val="000B3A8F"/>
    <w:rsid w:val="000B4AB9"/>
    <w:rsid w:val="000B58C3"/>
    <w:rsid w:val="000B61E9"/>
    <w:rsid w:val="000C165A"/>
    <w:rsid w:val="000C2E19"/>
    <w:rsid w:val="000D0D07"/>
    <w:rsid w:val="000D290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DF"/>
    <w:rsid w:val="0012377F"/>
    <w:rsid w:val="00124314"/>
    <w:rsid w:val="00126B4A"/>
    <w:rsid w:val="001305E3"/>
    <w:rsid w:val="00131EAD"/>
    <w:rsid w:val="00132FD0"/>
    <w:rsid w:val="001344C0"/>
    <w:rsid w:val="001346FA"/>
    <w:rsid w:val="00135252"/>
    <w:rsid w:val="00137AB5"/>
    <w:rsid w:val="00137F0B"/>
    <w:rsid w:val="00141C24"/>
    <w:rsid w:val="001448F7"/>
    <w:rsid w:val="00151E23"/>
    <w:rsid w:val="001526E0"/>
    <w:rsid w:val="001551B5"/>
    <w:rsid w:val="00161FC3"/>
    <w:rsid w:val="001659C1"/>
    <w:rsid w:val="00171CA5"/>
    <w:rsid w:val="0017281E"/>
    <w:rsid w:val="00173A8E"/>
    <w:rsid w:val="0017502C"/>
    <w:rsid w:val="00177C7A"/>
    <w:rsid w:val="0018143F"/>
    <w:rsid w:val="00181FF8"/>
    <w:rsid w:val="00190AC1"/>
    <w:rsid w:val="0019341A"/>
    <w:rsid w:val="00197DF9"/>
    <w:rsid w:val="001A1987"/>
    <w:rsid w:val="001A2564"/>
    <w:rsid w:val="001A273E"/>
    <w:rsid w:val="001A27A9"/>
    <w:rsid w:val="001A6173"/>
    <w:rsid w:val="001A6CBA"/>
    <w:rsid w:val="001B0D97"/>
    <w:rsid w:val="001B5A5D"/>
    <w:rsid w:val="001C1CE5"/>
    <w:rsid w:val="001C3D2A"/>
    <w:rsid w:val="001D51BA"/>
    <w:rsid w:val="001D53E7"/>
    <w:rsid w:val="001D6342"/>
    <w:rsid w:val="001D6D53"/>
    <w:rsid w:val="001D7132"/>
    <w:rsid w:val="001E58E2"/>
    <w:rsid w:val="001E7AED"/>
    <w:rsid w:val="001F2D62"/>
    <w:rsid w:val="001F3916"/>
    <w:rsid w:val="001F54C5"/>
    <w:rsid w:val="001F662C"/>
    <w:rsid w:val="001F7074"/>
    <w:rsid w:val="00200490"/>
    <w:rsid w:val="002018E7"/>
    <w:rsid w:val="00201F3A"/>
    <w:rsid w:val="00203F96"/>
    <w:rsid w:val="002069B2"/>
    <w:rsid w:val="0020799C"/>
    <w:rsid w:val="00207FA3"/>
    <w:rsid w:val="002134A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379"/>
    <w:rsid w:val="002458EB"/>
    <w:rsid w:val="002500C8"/>
    <w:rsid w:val="00253A9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F8C"/>
    <w:rsid w:val="00286ACD"/>
    <w:rsid w:val="00287838"/>
    <w:rsid w:val="002907B5"/>
    <w:rsid w:val="00292EB7"/>
    <w:rsid w:val="00296227"/>
    <w:rsid w:val="00296F44"/>
    <w:rsid w:val="0029777D"/>
    <w:rsid w:val="00297954"/>
    <w:rsid w:val="002A055E"/>
    <w:rsid w:val="002A1D4E"/>
    <w:rsid w:val="002A2869"/>
    <w:rsid w:val="002A578E"/>
    <w:rsid w:val="002B24D6"/>
    <w:rsid w:val="002C1DF6"/>
    <w:rsid w:val="002C41E6"/>
    <w:rsid w:val="002C49A7"/>
    <w:rsid w:val="002C7CBF"/>
    <w:rsid w:val="002D071A"/>
    <w:rsid w:val="002D34B2"/>
    <w:rsid w:val="002D48B0"/>
    <w:rsid w:val="002D5B37"/>
    <w:rsid w:val="002D7637"/>
    <w:rsid w:val="002E17F2"/>
    <w:rsid w:val="002E42B8"/>
    <w:rsid w:val="002E454F"/>
    <w:rsid w:val="002E6CCA"/>
    <w:rsid w:val="002E7CAE"/>
    <w:rsid w:val="002F13E4"/>
    <w:rsid w:val="002F2771"/>
    <w:rsid w:val="002F37A9"/>
    <w:rsid w:val="00301CE6"/>
    <w:rsid w:val="0030256B"/>
    <w:rsid w:val="00302951"/>
    <w:rsid w:val="0030501F"/>
    <w:rsid w:val="00307BA1"/>
    <w:rsid w:val="00311702"/>
    <w:rsid w:val="00311E82"/>
    <w:rsid w:val="00313FD6"/>
    <w:rsid w:val="003143BD"/>
    <w:rsid w:val="00314587"/>
    <w:rsid w:val="00315363"/>
    <w:rsid w:val="003203ED"/>
    <w:rsid w:val="00322C9F"/>
    <w:rsid w:val="00324D23"/>
    <w:rsid w:val="00331751"/>
    <w:rsid w:val="00334579"/>
    <w:rsid w:val="00335858"/>
    <w:rsid w:val="00336BDA"/>
    <w:rsid w:val="00342BD7"/>
    <w:rsid w:val="00343836"/>
    <w:rsid w:val="00346DB5"/>
    <w:rsid w:val="003477B1"/>
    <w:rsid w:val="00352401"/>
    <w:rsid w:val="00357380"/>
    <w:rsid w:val="003602D9"/>
    <w:rsid w:val="003604CE"/>
    <w:rsid w:val="00370E47"/>
    <w:rsid w:val="003742AC"/>
    <w:rsid w:val="00377CE1"/>
    <w:rsid w:val="00384B5E"/>
    <w:rsid w:val="00385BF0"/>
    <w:rsid w:val="003939FF"/>
    <w:rsid w:val="00396B6A"/>
    <w:rsid w:val="003A108E"/>
    <w:rsid w:val="003A2223"/>
    <w:rsid w:val="003A2A0F"/>
    <w:rsid w:val="003A45A1"/>
    <w:rsid w:val="003A5B0A"/>
    <w:rsid w:val="003A6BAC"/>
    <w:rsid w:val="003A6D42"/>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EBE"/>
    <w:rsid w:val="003E15FA"/>
    <w:rsid w:val="003E55E4"/>
    <w:rsid w:val="003E74E3"/>
    <w:rsid w:val="003F05C7"/>
    <w:rsid w:val="003F2CD4"/>
    <w:rsid w:val="003F645B"/>
    <w:rsid w:val="003F6BBE"/>
    <w:rsid w:val="004000E8"/>
    <w:rsid w:val="00401520"/>
    <w:rsid w:val="00402E2B"/>
    <w:rsid w:val="00404A2A"/>
    <w:rsid w:val="0040512B"/>
    <w:rsid w:val="00405CA5"/>
    <w:rsid w:val="00407CD3"/>
    <w:rsid w:val="00410134"/>
    <w:rsid w:val="00410B72"/>
    <w:rsid w:val="00410F18"/>
    <w:rsid w:val="0041263E"/>
    <w:rsid w:val="00413AAC"/>
    <w:rsid w:val="00413E92"/>
    <w:rsid w:val="00421105"/>
    <w:rsid w:val="00422AA4"/>
    <w:rsid w:val="00423DA6"/>
    <w:rsid w:val="004242F4"/>
    <w:rsid w:val="00427248"/>
    <w:rsid w:val="00437447"/>
    <w:rsid w:val="00441A92"/>
    <w:rsid w:val="004431DC"/>
    <w:rsid w:val="00444F56"/>
    <w:rsid w:val="00446488"/>
    <w:rsid w:val="004517AA"/>
    <w:rsid w:val="00451CCF"/>
    <w:rsid w:val="00452CAC"/>
    <w:rsid w:val="004563FD"/>
    <w:rsid w:val="00457565"/>
    <w:rsid w:val="00457B71"/>
    <w:rsid w:val="00464689"/>
    <w:rsid w:val="004669E2"/>
    <w:rsid w:val="00470C31"/>
    <w:rsid w:val="0047116E"/>
    <w:rsid w:val="00471DE0"/>
    <w:rsid w:val="004734D0"/>
    <w:rsid w:val="00473E6B"/>
    <w:rsid w:val="0047556B"/>
    <w:rsid w:val="00477768"/>
    <w:rsid w:val="00484E8A"/>
    <w:rsid w:val="00492BC5"/>
    <w:rsid w:val="00494305"/>
    <w:rsid w:val="004964F1"/>
    <w:rsid w:val="004A16BC"/>
    <w:rsid w:val="004A2B94"/>
    <w:rsid w:val="004A5124"/>
    <w:rsid w:val="004B31F5"/>
    <w:rsid w:val="004B6F6A"/>
    <w:rsid w:val="004B7C0C"/>
    <w:rsid w:val="004C2AB5"/>
    <w:rsid w:val="004C3898"/>
    <w:rsid w:val="004C5FF7"/>
    <w:rsid w:val="004D36B1"/>
    <w:rsid w:val="004D7EBD"/>
    <w:rsid w:val="004E0677"/>
    <w:rsid w:val="004E2680"/>
    <w:rsid w:val="004E28F9"/>
    <w:rsid w:val="004E462E"/>
    <w:rsid w:val="004E56DC"/>
    <w:rsid w:val="004E66B7"/>
    <w:rsid w:val="004E76F4"/>
    <w:rsid w:val="004F0B4E"/>
    <w:rsid w:val="004F0B6C"/>
    <w:rsid w:val="004F2078"/>
    <w:rsid w:val="004F4DA3"/>
    <w:rsid w:val="00506557"/>
    <w:rsid w:val="0050677A"/>
    <w:rsid w:val="005108D8"/>
    <w:rsid w:val="005116F9"/>
    <w:rsid w:val="00513B54"/>
    <w:rsid w:val="005153A7"/>
    <w:rsid w:val="00520E5D"/>
    <w:rsid w:val="005219CF"/>
    <w:rsid w:val="00534B59"/>
    <w:rsid w:val="0053618A"/>
    <w:rsid w:val="00536759"/>
    <w:rsid w:val="00537C62"/>
    <w:rsid w:val="00540FE1"/>
    <w:rsid w:val="00546970"/>
    <w:rsid w:val="00554E19"/>
    <w:rsid w:val="0056121F"/>
    <w:rsid w:val="0056444C"/>
    <w:rsid w:val="00572505"/>
    <w:rsid w:val="005824C7"/>
    <w:rsid w:val="00582809"/>
    <w:rsid w:val="00583D64"/>
    <w:rsid w:val="0058798C"/>
    <w:rsid w:val="005900FA"/>
    <w:rsid w:val="005935A4"/>
    <w:rsid w:val="005948C2"/>
    <w:rsid w:val="00595DCA"/>
    <w:rsid w:val="0059779B"/>
    <w:rsid w:val="005A209A"/>
    <w:rsid w:val="005A662D"/>
    <w:rsid w:val="005B1409"/>
    <w:rsid w:val="005B35D7"/>
    <w:rsid w:val="005B392A"/>
    <w:rsid w:val="005B3AA3"/>
    <w:rsid w:val="005B6F83"/>
    <w:rsid w:val="005C74F9"/>
    <w:rsid w:val="005C74FB"/>
    <w:rsid w:val="005D1602"/>
    <w:rsid w:val="005E385F"/>
    <w:rsid w:val="005E5B81"/>
    <w:rsid w:val="005F2CB1"/>
    <w:rsid w:val="005F3025"/>
    <w:rsid w:val="005F618C"/>
    <w:rsid w:val="005F70BD"/>
    <w:rsid w:val="005F761F"/>
    <w:rsid w:val="0060283C"/>
    <w:rsid w:val="00604F14"/>
    <w:rsid w:val="00611B83"/>
    <w:rsid w:val="00613257"/>
    <w:rsid w:val="00620A71"/>
    <w:rsid w:val="00620D80"/>
    <w:rsid w:val="006234A6"/>
    <w:rsid w:val="00630001"/>
    <w:rsid w:val="006311B3"/>
    <w:rsid w:val="0063284C"/>
    <w:rsid w:val="00635BA2"/>
    <w:rsid w:val="00636398"/>
    <w:rsid w:val="006368D3"/>
    <w:rsid w:val="006377EC"/>
    <w:rsid w:val="0064151F"/>
    <w:rsid w:val="00641533"/>
    <w:rsid w:val="00641906"/>
    <w:rsid w:val="0064208D"/>
    <w:rsid w:val="00643475"/>
    <w:rsid w:val="0064396A"/>
    <w:rsid w:val="0064624E"/>
    <w:rsid w:val="00650AB9"/>
    <w:rsid w:val="00655733"/>
    <w:rsid w:val="00655ACD"/>
    <w:rsid w:val="00656A92"/>
    <w:rsid w:val="00656DDE"/>
    <w:rsid w:val="0066011D"/>
    <w:rsid w:val="006607C0"/>
    <w:rsid w:val="006613A6"/>
    <w:rsid w:val="00662611"/>
    <w:rsid w:val="006627A2"/>
    <w:rsid w:val="006634E6"/>
    <w:rsid w:val="006655EE"/>
    <w:rsid w:val="00667A15"/>
    <w:rsid w:val="00667EE7"/>
    <w:rsid w:val="00670922"/>
    <w:rsid w:val="00670BE1"/>
    <w:rsid w:val="0067218F"/>
    <w:rsid w:val="006741F2"/>
    <w:rsid w:val="00674CC3"/>
    <w:rsid w:val="00675C72"/>
    <w:rsid w:val="006771F9"/>
    <w:rsid w:val="006776D7"/>
    <w:rsid w:val="00681003"/>
    <w:rsid w:val="006817C9"/>
    <w:rsid w:val="00683ECE"/>
    <w:rsid w:val="0068600B"/>
    <w:rsid w:val="00695E9A"/>
    <w:rsid w:val="00695FC2"/>
    <w:rsid w:val="00696949"/>
    <w:rsid w:val="00697052"/>
    <w:rsid w:val="0069747B"/>
    <w:rsid w:val="006A46FB"/>
    <w:rsid w:val="006A5E28"/>
    <w:rsid w:val="006A697B"/>
    <w:rsid w:val="006A7AFF"/>
    <w:rsid w:val="006B0D53"/>
    <w:rsid w:val="006B1816"/>
    <w:rsid w:val="006B2099"/>
    <w:rsid w:val="006B3B2C"/>
    <w:rsid w:val="006B50CF"/>
    <w:rsid w:val="006C03B8"/>
    <w:rsid w:val="006C40C9"/>
    <w:rsid w:val="006C5EC9"/>
    <w:rsid w:val="006C6059"/>
    <w:rsid w:val="006C7522"/>
    <w:rsid w:val="006D6F08"/>
    <w:rsid w:val="006E062C"/>
    <w:rsid w:val="006E1C82"/>
    <w:rsid w:val="006E28B7"/>
    <w:rsid w:val="006E2A9B"/>
    <w:rsid w:val="006E3310"/>
    <w:rsid w:val="006E4E39"/>
    <w:rsid w:val="006E565E"/>
    <w:rsid w:val="006E673D"/>
    <w:rsid w:val="006E7BF3"/>
    <w:rsid w:val="006E7D3B"/>
    <w:rsid w:val="006F1274"/>
    <w:rsid w:val="006F1B70"/>
    <w:rsid w:val="006F341D"/>
    <w:rsid w:val="006F3CDE"/>
    <w:rsid w:val="006F581A"/>
    <w:rsid w:val="006F58D4"/>
    <w:rsid w:val="006F6582"/>
    <w:rsid w:val="0070346E"/>
    <w:rsid w:val="00704EDB"/>
    <w:rsid w:val="00706101"/>
    <w:rsid w:val="0070670A"/>
    <w:rsid w:val="00707072"/>
    <w:rsid w:val="00707D61"/>
    <w:rsid w:val="00712287"/>
    <w:rsid w:val="00712772"/>
    <w:rsid w:val="007148D3"/>
    <w:rsid w:val="00715B9A"/>
    <w:rsid w:val="00721B32"/>
    <w:rsid w:val="007257D0"/>
    <w:rsid w:val="0072620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0907"/>
    <w:rsid w:val="007B23C8"/>
    <w:rsid w:val="007B3D2D"/>
    <w:rsid w:val="007B50AE"/>
    <w:rsid w:val="007B51DF"/>
    <w:rsid w:val="007B5BE7"/>
    <w:rsid w:val="007C05DD"/>
    <w:rsid w:val="007C3D18"/>
    <w:rsid w:val="007C50A2"/>
    <w:rsid w:val="007C60BF"/>
    <w:rsid w:val="007C6A07"/>
    <w:rsid w:val="007C75A1"/>
    <w:rsid w:val="007C77A5"/>
    <w:rsid w:val="007D04E5"/>
    <w:rsid w:val="007D076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6911"/>
    <w:rsid w:val="00861A36"/>
    <w:rsid w:val="00865B59"/>
    <w:rsid w:val="008677FD"/>
    <w:rsid w:val="008706D4"/>
    <w:rsid w:val="00870F8A"/>
    <w:rsid w:val="008719A4"/>
    <w:rsid w:val="00871D23"/>
    <w:rsid w:val="00873CCC"/>
    <w:rsid w:val="00874312"/>
    <w:rsid w:val="0087437C"/>
    <w:rsid w:val="00875CD7"/>
    <w:rsid w:val="00876B4D"/>
    <w:rsid w:val="00877F18"/>
    <w:rsid w:val="00890C0E"/>
    <w:rsid w:val="008941E3"/>
    <w:rsid w:val="00894A88"/>
    <w:rsid w:val="00895386"/>
    <w:rsid w:val="008A21FF"/>
    <w:rsid w:val="008A2CE2"/>
    <w:rsid w:val="008A30AC"/>
    <w:rsid w:val="008A3E3A"/>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40A"/>
    <w:rsid w:val="00906939"/>
    <w:rsid w:val="00910B7D"/>
    <w:rsid w:val="00911DFB"/>
    <w:rsid w:val="009139D9"/>
    <w:rsid w:val="00914AD8"/>
    <w:rsid w:val="00916079"/>
    <w:rsid w:val="00917CE9"/>
    <w:rsid w:val="00917D13"/>
    <w:rsid w:val="0092075B"/>
    <w:rsid w:val="00920BF2"/>
    <w:rsid w:val="00922010"/>
    <w:rsid w:val="0092421F"/>
    <w:rsid w:val="00924306"/>
    <w:rsid w:val="00931BD9"/>
    <w:rsid w:val="009368F3"/>
    <w:rsid w:val="00941636"/>
    <w:rsid w:val="00943742"/>
    <w:rsid w:val="00944365"/>
    <w:rsid w:val="00945C05"/>
    <w:rsid w:val="00946945"/>
    <w:rsid w:val="00947713"/>
    <w:rsid w:val="00947DC1"/>
    <w:rsid w:val="00950DE7"/>
    <w:rsid w:val="00950F61"/>
    <w:rsid w:val="00953920"/>
    <w:rsid w:val="00953D47"/>
    <w:rsid w:val="0095681E"/>
    <w:rsid w:val="009568C9"/>
    <w:rsid w:val="009572D4"/>
    <w:rsid w:val="00961921"/>
    <w:rsid w:val="0096430A"/>
    <w:rsid w:val="0096554B"/>
    <w:rsid w:val="0096584A"/>
    <w:rsid w:val="00971F08"/>
    <w:rsid w:val="00973A54"/>
    <w:rsid w:val="009752D4"/>
    <w:rsid w:val="0097603D"/>
    <w:rsid w:val="00976949"/>
    <w:rsid w:val="00980477"/>
    <w:rsid w:val="00985253"/>
    <w:rsid w:val="009853B3"/>
    <w:rsid w:val="00990630"/>
    <w:rsid w:val="00991761"/>
    <w:rsid w:val="00992F98"/>
    <w:rsid w:val="00994DCA"/>
    <w:rsid w:val="009960EC"/>
    <w:rsid w:val="00996690"/>
    <w:rsid w:val="009970DD"/>
    <w:rsid w:val="009A0FBA"/>
    <w:rsid w:val="009A1601"/>
    <w:rsid w:val="009A3BB6"/>
    <w:rsid w:val="009A462D"/>
    <w:rsid w:val="009A5CBA"/>
    <w:rsid w:val="009A7150"/>
    <w:rsid w:val="009B01BD"/>
    <w:rsid w:val="009B1F30"/>
    <w:rsid w:val="009B241F"/>
    <w:rsid w:val="009B3310"/>
    <w:rsid w:val="009B3AC2"/>
    <w:rsid w:val="009B4DF4"/>
    <w:rsid w:val="009B564E"/>
    <w:rsid w:val="009B7E87"/>
    <w:rsid w:val="009C0169"/>
    <w:rsid w:val="009C403E"/>
    <w:rsid w:val="009D4FF0"/>
    <w:rsid w:val="009D703C"/>
    <w:rsid w:val="009D718F"/>
    <w:rsid w:val="009E068F"/>
    <w:rsid w:val="009E14E0"/>
    <w:rsid w:val="009E35DB"/>
    <w:rsid w:val="009E47A3"/>
    <w:rsid w:val="009E515C"/>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65"/>
    <w:rsid w:val="00A92879"/>
    <w:rsid w:val="00A9442A"/>
    <w:rsid w:val="00A94561"/>
    <w:rsid w:val="00A976E2"/>
    <w:rsid w:val="00AA016F"/>
    <w:rsid w:val="00AA1ED6"/>
    <w:rsid w:val="00AA37EE"/>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C74"/>
    <w:rsid w:val="00AE27AC"/>
    <w:rsid w:val="00AE40E0"/>
    <w:rsid w:val="00AE4DBA"/>
    <w:rsid w:val="00AE4F07"/>
    <w:rsid w:val="00AE5AD6"/>
    <w:rsid w:val="00AE7AEE"/>
    <w:rsid w:val="00AF1C5D"/>
    <w:rsid w:val="00AF42D7"/>
    <w:rsid w:val="00AF457B"/>
    <w:rsid w:val="00B004B3"/>
    <w:rsid w:val="00B006FE"/>
    <w:rsid w:val="00B007CB"/>
    <w:rsid w:val="00B019D0"/>
    <w:rsid w:val="00B02AA9"/>
    <w:rsid w:val="00B02FA3"/>
    <w:rsid w:val="00B05084"/>
    <w:rsid w:val="00B07B11"/>
    <w:rsid w:val="00B11E70"/>
    <w:rsid w:val="00B157F9"/>
    <w:rsid w:val="00B20256"/>
    <w:rsid w:val="00B20D09"/>
    <w:rsid w:val="00B2757F"/>
    <w:rsid w:val="00B2763F"/>
    <w:rsid w:val="00B27AAC"/>
    <w:rsid w:val="00B30929"/>
    <w:rsid w:val="00B3220F"/>
    <w:rsid w:val="00B372AA"/>
    <w:rsid w:val="00B37BCB"/>
    <w:rsid w:val="00B40445"/>
    <w:rsid w:val="00B409E0"/>
    <w:rsid w:val="00B41888"/>
    <w:rsid w:val="00B45A52"/>
    <w:rsid w:val="00B46175"/>
    <w:rsid w:val="00B548B7"/>
    <w:rsid w:val="00B664C7"/>
    <w:rsid w:val="00B713D8"/>
    <w:rsid w:val="00B739F6"/>
    <w:rsid w:val="00B76A62"/>
    <w:rsid w:val="00B81A6C"/>
    <w:rsid w:val="00B85DE5"/>
    <w:rsid w:val="00B90F73"/>
    <w:rsid w:val="00B93B59"/>
    <w:rsid w:val="00B9406A"/>
    <w:rsid w:val="00BA153C"/>
    <w:rsid w:val="00BA2280"/>
    <w:rsid w:val="00BA2A08"/>
    <w:rsid w:val="00BA56D2"/>
    <w:rsid w:val="00BA76E0"/>
    <w:rsid w:val="00BB0DD6"/>
    <w:rsid w:val="00BB2A25"/>
    <w:rsid w:val="00BB51E9"/>
    <w:rsid w:val="00BC0FDC"/>
    <w:rsid w:val="00BC1AF8"/>
    <w:rsid w:val="00BC3053"/>
    <w:rsid w:val="00BC4D2E"/>
    <w:rsid w:val="00BD48AC"/>
    <w:rsid w:val="00BD493E"/>
    <w:rsid w:val="00BD5F1A"/>
    <w:rsid w:val="00BE1234"/>
    <w:rsid w:val="00BE2FA6"/>
    <w:rsid w:val="00BE333F"/>
    <w:rsid w:val="00BE7406"/>
    <w:rsid w:val="00BE7603"/>
    <w:rsid w:val="00BF3279"/>
    <w:rsid w:val="00BF3361"/>
    <w:rsid w:val="00BF4CE8"/>
    <w:rsid w:val="00BF723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55DA"/>
    <w:rsid w:val="00C3719D"/>
    <w:rsid w:val="00C37CB2"/>
    <w:rsid w:val="00C43B05"/>
    <w:rsid w:val="00C473A5"/>
    <w:rsid w:val="00C50000"/>
    <w:rsid w:val="00C54995"/>
    <w:rsid w:val="00C54D41"/>
    <w:rsid w:val="00C60783"/>
    <w:rsid w:val="00C64672"/>
    <w:rsid w:val="00C66140"/>
    <w:rsid w:val="00C70697"/>
    <w:rsid w:val="00C72093"/>
    <w:rsid w:val="00C72EF4"/>
    <w:rsid w:val="00C744FE"/>
    <w:rsid w:val="00C74666"/>
    <w:rsid w:val="00C75D2F"/>
    <w:rsid w:val="00C767BE"/>
    <w:rsid w:val="00C76AAB"/>
    <w:rsid w:val="00C76E3C"/>
    <w:rsid w:val="00C81568"/>
    <w:rsid w:val="00C86C8D"/>
    <w:rsid w:val="00C9027A"/>
    <w:rsid w:val="00C9068E"/>
    <w:rsid w:val="00C908DC"/>
    <w:rsid w:val="00C917E5"/>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55A0"/>
    <w:rsid w:val="00CE6604"/>
    <w:rsid w:val="00CE7561"/>
    <w:rsid w:val="00CF1354"/>
    <w:rsid w:val="00CF22B5"/>
    <w:rsid w:val="00CF3B1F"/>
    <w:rsid w:val="00CF3BF6"/>
    <w:rsid w:val="00CF625B"/>
    <w:rsid w:val="00CF687E"/>
    <w:rsid w:val="00D0268F"/>
    <w:rsid w:val="00D0349B"/>
    <w:rsid w:val="00D10249"/>
    <w:rsid w:val="00D115C3"/>
    <w:rsid w:val="00D11897"/>
    <w:rsid w:val="00D13135"/>
    <w:rsid w:val="00D13E4E"/>
    <w:rsid w:val="00D15BEA"/>
    <w:rsid w:val="00D239A7"/>
    <w:rsid w:val="00D23F47"/>
    <w:rsid w:val="00D27B94"/>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C1C"/>
    <w:rsid w:val="00D84712"/>
    <w:rsid w:val="00D86CA3"/>
    <w:rsid w:val="00D871CE"/>
    <w:rsid w:val="00D9196D"/>
    <w:rsid w:val="00D92982"/>
    <w:rsid w:val="00DA305E"/>
    <w:rsid w:val="00DA5417"/>
    <w:rsid w:val="00DA5524"/>
    <w:rsid w:val="00DA56E8"/>
    <w:rsid w:val="00DA6832"/>
    <w:rsid w:val="00DB0A9F"/>
    <w:rsid w:val="00DB377D"/>
    <w:rsid w:val="00DC2D36"/>
    <w:rsid w:val="00DC53EF"/>
    <w:rsid w:val="00DE15EB"/>
    <w:rsid w:val="00DE5608"/>
    <w:rsid w:val="00DE58D0"/>
    <w:rsid w:val="00DE654F"/>
    <w:rsid w:val="00DF0B6E"/>
    <w:rsid w:val="00DF15E0"/>
    <w:rsid w:val="00DF2204"/>
    <w:rsid w:val="00DF37A0"/>
    <w:rsid w:val="00E110E7"/>
    <w:rsid w:val="00E11B20"/>
    <w:rsid w:val="00E17FA2"/>
    <w:rsid w:val="00E20C16"/>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BC9"/>
    <w:rsid w:val="00E72EFC"/>
    <w:rsid w:val="00E758EC"/>
    <w:rsid w:val="00E8234C"/>
    <w:rsid w:val="00E83AA9"/>
    <w:rsid w:val="00E85928"/>
    <w:rsid w:val="00E87822"/>
    <w:rsid w:val="00E90395"/>
    <w:rsid w:val="00E90E49"/>
    <w:rsid w:val="00E917F9"/>
    <w:rsid w:val="00E9291C"/>
    <w:rsid w:val="00E93FFE"/>
    <w:rsid w:val="00E94F8A"/>
    <w:rsid w:val="00EA1A15"/>
    <w:rsid w:val="00EA54FC"/>
    <w:rsid w:val="00EA7A41"/>
    <w:rsid w:val="00EB077B"/>
    <w:rsid w:val="00EB1261"/>
    <w:rsid w:val="00EB4EA2"/>
    <w:rsid w:val="00EC24D5"/>
    <w:rsid w:val="00EC27C6"/>
    <w:rsid w:val="00EC4207"/>
    <w:rsid w:val="00EC5653"/>
    <w:rsid w:val="00EC6EFA"/>
    <w:rsid w:val="00EC71CE"/>
    <w:rsid w:val="00ED1006"/>
    <w:rsid w:val="00EF15D5"/>
    <w:rsid w:val="00EF18FE"/>
    <w:rsid w:val="00EF5787"/>
    <w:rsid w:val="00EF60D0"/>
    <w:rsid w:val="00F0528D"/>
    <w:rsid w:val="00F06C67"/>
    <w:rsid w:val="00F06DFD"/>
    <w:rsid w:val="00F071D1"/>
    <w:rsid w:val="00F07533"/>
    <w:rsid w:val="00F10629"/>
    <w:rsid w:val="00F14A84"/>
    <w:rsid w:val="00F15FA5"/>
    <w:rsid w:val="00F205A2"/>
    <w:rsid w:val="00F209B7"/>
    <w:rsid w:val="00F2376F"/>
    <w:rsid w:val="00F243D8"/>
    <w:rsid w:val="00F30828"/>
    <w:rsid w:val="00F313D6"/>
    <w:rsid w:val="00F31E4E"/>
    <w:rsid w:val="00F40F0C"/>
    <w:rsid w:val="00F468E6"/>
    <w:rsid w:val="00F4766C"/>
    <w:rsid w:val="00F5060E"/>
    <w:rsid w:val="00F507D1"/>
    <w:rsid w:val="00F519CE"/>
    <w:rsid w:val="00F51ADA"/>
    <w:rsid w:val="00F51AF2"/>
    <w:rsid w:val="00F60203"/>
    <w:rsid w:val="00F607C5"/>
    <w:rsid w:val="00F60DEA"/>
    <w:rsid w:val="00F6302A"/>
    <w:rsid w:val="00F63950"/>
    <w:rsid w:val="00F64C2B"/>
    <w:rsid w:val="00F651BE"/>
    <w:rsid w:val="00F653F4"/>
    <w:rsid w:val="00F67F53"/>
    <w:rsid w:val="00F703BE"/>
    <w:rsid w:val="00F71F69"/>
    <w:rsid w:val="00F72757"/>
    <w:rsid w:val="00F72B72"/>
    <w:rsid w:val="00F74BB9"/>
    <w:rsid w:val="00F75582"/>
    <w:rsid w:val="00F76EFA"/>
    <w:rsid w:val="00F804BE"/>
    <w:rsid w:val="00F817CE"/>
    <w:rsid w:val="00F8456C"/>
    <w:rsid w:val="00F85010"/>
    <w:rsid w:val="00F859D8"/>
    <w:rsid w:val="00F868F5"/>
    <w:rsid w:val="00F9056A"/>
    <w:rsid w:val="00F90F8D"/>
    <w:rsid w:val="00F92782"/>
    <w:rsid w:val="00F93AA9"/>
    <w:rsid w:val="00F96985"/>
    <w:rsid w:val="00F97838"/>
    <w:rsid w:val="00FA2BB3"/>
    <w:rsid w:val="00FB4C80"/>
    <w:rsid w:val="00FB6A6A"/>
    <w:rsid w:val="00FC5FCB"/>
    <w:rsid w:val="00FC6142"/>
    <w:rsid w:val="00FC7429"/>
    <w:rsid w:val="00FD07F6"/>
    <w:rsid w:val="00FD1EC8"/>
    <w:rsid w:val="00FD21E3"/>
    <w:rsid w:val="00FD47ED"/>
    <w:rsid w:val="00FD74DB"/>
    <w:rsid w:val="00FD7660"/>
    <w:rsid w:val="00FE0655"/>
    <w:rsid w:val="00FE2365"/>
    <w:rsid w:val="00FE33FC"/>
    <w:rsid w:val="00FE37D7"/>
    <w:rsid w:val="00FE4C7B"/>
    <w:rsid w:val="00FE7336"/>
    <w:rsid w:val="00FE787C"/>
    <w:rsid w:val="00FF45A5"/>
    <w:rsid w:val="00FF5C91"/>
    <w:rsid w:val="1EAF6B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semiHidden/>
    <w:unhideWhenUsed/>
    <w:rsid w:val="00950F61"/>
    <w:rPr>
      <w:color w:val="605E5C"/>
      <w:shd w:val="clear" w:color="auto" w:fill="E1DFDD"/>
    </w:rPr>
  </w:style>
  <w:style w:type="character" w:customStyle="1" w:styleId="TALChar">
    <w:name w:val="TAL Char"/>
    <w:locked/>
    <w:rsid w:val="003A108E"/>
    <w:rPr>
      <w:rFonts w:ascii="Arial" w:eastAsia="MS Mincho" w:hAnsi="Arial"/>
      <w:sz w:val="18"/>
      <w:lang w:val="en-GB" w:eastAsia="en-US"/>
    </w:rPr>
  </w:style>
  <w:style w:type="paragraph" w:styleId="Revision">
    <w:name w:val="Revision"/>
    <w:hidden/>
    <w:uiPriority w:val="99"/>
    <w:semiHidden/>
    <w:rsid w:val="003A108E"/>
    <w:rPr>
      <w:rFonts w:ascii="Arial" w:eastAsiaTheme="minorHAnsi" w:hAnsi="Arial" w:cstheme="minorBidi"/>
      <w:szCs w:val="22"/>
      <w:lang w:val="en-US" w:eastAsia="en-US"/>
    </w:rPr>
  </w:style>
  <w:style w:type="character" w:styleId="Mention">
    <w:name w:val="Mention"/>
    <w:basedOn w:val="DefaultParagraphFont"/>
    <w:uiPriority w:val="99"/>
    <w:unhideWhenUsed/>
    <w:rsid w:val="003A10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1258830991">
      <w:bodyDiv w:val="1"/>
      <w:marLeft w:val="0"/>
      <w:marRight w:val="0"/>
      <w:marTop w:val="0"/>
      <w:marBottom w:val="0"/>
      <w:divBdr>
        <w:top w:val="none" w:sz="0" w:space="0" w:color="auto"/>
        <w:left w:val="none" w:sz="0" w:space="0" w:color="auto"/>
        <w:bottom w:val="none" w:sz="0" w:space="0" w:color="auto"/>
        <w:right w:val="none" w:sz="0" w:space="0" w:color="auto"/>
      </w:divBdr>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7/Docs/R1-240453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0bis/Docs/R4-240671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F2A2D-6464-4602-A4F4-EAFB0B528EA1}">
  <ds:schemaRefs>
    <ds:schemaRef ds:uri="http://schemas.openxmlformats.org/officeDocument/2006/bibliography"/>
  </ds:schemaRefs>
</ds:datastoreItem>
</file>

<file path=customXml/itemProps2.xml><?xml version="1.0" encoding="utf-8"?>
<ds:datastoreItem xmlns:ds="http://schemas.openxmlformats.org/officeDocument/2006/customXml" ds:itemID="{315E6B40-01EB-486C-89B3-494B19FBA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72BD0-2F02-4341-BB40-08C136F0B1F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C1A57D3D-52CB-4DB6-9301-4517AB206A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2024-05-10T16:17:00Z</dcterms:created>
  <dcterms:modified xsi:type="dcterms:W3CDTF">2024-05-10T16:17:00Z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